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CCAE" w14:textId="77777777" w:rsidR="00BB60EB" w:rsidRDefault="00E3726A">
      <w:pPr>
        <w:pStyle w:val="Heading2"/>
        <w:spacing w:before="37"/>
        <w:ind w:left="0" w:right="103"/>
        <w:jc w:val="right"/>
      </w:pPr>
      <w:r>
        <w:rPr>
          <w:noProof/>
        </w:rPr>
        <w:drawing>
          <wp:anchor distT="0" distB="0" distL="0" distR="0" simplePos="0" relativeHeight="251658240" behindDoc="0" locked="0" layoutInCell="1" allowOverlap="1" wp14:anchorId="120D121D" wp14:editId="1A7C9D35">
            <wp:simplePos x="0" y="0"/>
            <wp:positionH relativeFrom="page">
              <wp:posOffset>746759</wp:posOffset>
            </wp:positionH>
            <wp:positionV relativeFrom="paragraph">
              <wp:posOffset>25446</wp:posOffset>
            </wp:positionV>
            <wp:extent cx="2641091" cy="60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1091" cy="609600"/>
                    </a:xfrm>
                    <a:prstGeom prst="rect">
                      <a:avLst/>
                    </a:prstGeom>
                  </pic:spPr>
                </pic:pic>
              </a:graphicData>
            </a:graphic>
          </wp:anchor>
        </w:drawing>
      </w:r>
      <w:r>
        <w:t>Associated Students of Loyola Marymount University</w:t>
      </w:r>
    </w:p>
    <w:p w14:paraId="3E8DDAD2" w14:textId="77777777" w:rsidR="00BB60EB" w:rsidRDefault="00E3726A">
      <w:pPr>
        <w:spacing w:before="41"/>
        <w:ind w:right="104"/>
        <w:jc w:val="right"/>
        <w:rPr>
          <w:b/>
          <w:sz w:val="48"/>
        </w:rPr>
      </w:pPr>
      <w:r>
        <w:rPr>
          <w:b/>
          <w:sz w:val="48"/>
        </w:rPr>
        <w:t>CONSTITUTION</w:t>
      </w:r>
    </w:p>
    <w:p w14:paraId="63107930" w14:textId="77777777" w:rsidR="00BB60EB" w:rsidRDefault="00BB60EB">
      <w:pPr>
        <w:pStyle w:val="BodyText"/>
        <w:rPr>
          <w:b/>
          <w:sz w:val="20"/>
        </w:rPr>
      </w:pPr>
    </w:p>
    <w:p w14:paraId="0A061602" w14:textId="77777777" w:rsidR="00BB60EB" w:rsidRDefault="00BB60EB">
      <w:pPr>
        <w:pStyle w:val="BodyText"/>
        <w:rPr>
          <w:b/>
          <w:sz w:val="20"/>
        </w:rPr>
      </w:pPr>
    </w:p>
    <w:p w14:paraId="26870FF6" w14:textId="77777777" w:rsidR="00BB60EB" w:rsidRDefault="00BB60EB">
      <w:pPr>
        <w:pStyle w:val="BodyText"/>
        <w:rPr>
          <w:b/>
          <w:sz w:val="20"/>
        </w:rPr>
      </w:pPr>
    </w:p>
    <w:p w14:paraId="267C23EA" w14:textId="77777777" w:rsidR="00BB60EB" w:rsidRDefault="00BB60EB">
      <w:pPr>
        <w:pStyle w:val="BodyText"/>
        <w:rPr>
          <w:b/>
          <w:sz w:val="20"/>
        </w:rPr>
      </w:pPr>
    </w:p>
    <w:p w14:paraId="037A8FCB" w14:textId="77777777" w:rsidR="00BB60EB" w:rsidRDefault="00BB60EB">
      <w:pPr>
        <w:pStyle w:val="BodyText"/>
        <w:spacing w:before="6"/>
        <w:rPr>
          <w:b/>
          <w:sz w:val="25"/>
        </w:rPr>
      </w:pPr>
    </w:p>
    <w:tbl>
      <w:tblPr>
        <w:tblW w:w="0" w:type="auto"/>
        <w:tblInd w:w="397" w:type="dxa"/>
        <w:tblLayout w:type="fixed"/>
        <w:tblCellMar>
          <w:left w:w="0" w:type="dxa"/>
          <w:right w:w="0" w:type="dxa"/>
        </w:tblCellMar>
        <w:tblLook w:val="01E0" w:firstRow="1" w:lastRow="1" w:firstColumn="1" w:lastColumn="1" w:noHBand="0" w:noVBand="0"/>
      </w:tblPr>
      <w:tblGrid>
        <w:gridCol w:w="2131"/>
        <w:gridCol w:w="4575"/>
        <w:gridCol w:w="2155"/>
      </w:tblGrid>
      <w:tr w:rsidR="00BB60EB" w14:paraId="10C5FFEF" w14:textId="77777777">
        <w:trPr>
          <w:trHeight w:val="267"/>
        </w:trPr>
        <w:tc>
          <w:tcPr>
            <w:tcW w:w="2131" w:type="dxa"/>
            <w:tcBorders>
              <w:top w:val="single" w:sz="8" w:space="0" w:color="C0504D"/>
              <w:bottom w:val="single" w:sz="8" w:space="0" w:color="C0504D"/>
            </w:tcBorders>
          </w:tcPr>
          <w:p w14:paraId="0FEB12AD" w14:textId="77777777" w:rsidR="00BB60EB" w:rsidRDefault="00E3726A">
            <w:pPr>
              <w:pStyle w:val="TableParagraph"/>
              <w:spacing w:line="248" w:lineRule="exact"/>
              <w:ind w:left="115"/>
              <w:rPr>
                <w:b/>
              </w:rPr>
            </w:pPr>
            <w:r>
              <w:rPr>
                <w:b/>
                <w:color w:val="933634"/>
              </w:rPr>
              <w:t>HEADING</w:t>
            </w:r>
          </w:p>
        </w:tc>
        <w:tc>
          <w:tcPr>
            <w:tcW w:w="4575" w:type="dxa"/>
            <w:tcBorders>
              <w:top w:val="single" w:sz="8" w:space="0" w:color="C0504D"/>
              <w:bottom w:val="single" w:sz="8" w:space="0" w:color="C0504D"/>
            </w:tcBorders>
          </w:tcPr>
          <w:p w14:paraId="4838259A" w14:textId="77777777" w:rsidR="00BB60EB" w:rsidRDefault="00E3726A">
            <w:pPr>
              <w:pStyle w:val="TableParagraph"/>
              <w:spacing w:line="248" w:lineRule="exact"/>
              <w:rPr>
                <w:b/>
              </w:rPr>
            </w:pPr>
            <w:r>
              <w:rPr>
                <w:b/>
                <w:color w:val="933634"/>
              </w:rPr>
              <w:t>ITEM (Ctrl-Click Link to Jump)</w:t>
            </w:r>
          </w:p>
        </w:tc>
        <w:tc>
          <w:tcPr>
            <w:tcW w:w="2155" w:type="dxa"/>
            <w:tcBorders>
              <w:top w:val="single" w:sz="8" w:space="0" w:color="C0504D"/>
              <w:bottom w:val="single" w:sz="8" w:space="0" w:color="C0504D"/>
            </w:tcBorders>
          </w:tcPr>
          <w:p w14:paraId="2D076BF9" w14:textId="77777777" w:rsidR="00BB60EB" w:rsidRDefault="00E3726A">
            <w:pPr>
              <w:pStyle w:val="TableParagraph"/>
              <w:spacing w:line="248" w:lineRule="exact"/>
              <w:ind w:left="970"/>
              <w:rPr>
                <w:b/>
              </w:rPr>
            </w:pPr>
            <w:r>
              <w:rPr>
                <w:b/>
                <w:color w:val="933634"/>
              </w:rPr>
              <w:t>PAGE</w:t>
            </w:r>
          </w:p>
        </w:tc>
      </w:tr>
      <w:tr w:rsidR="00BB60EB" w14:paraId="32B6509F" w14:textId="77777777">
        <w:trPr>
          <w:trHeight w:val="270"/>
        </w:trPr>
        <w:tc>
          <w:tcPr>
            <w:tcW w:w="2131" w:type="dxa"/>
            <w:tcBorders>
              <w:top w:val="single" w:sz="8" w:space="0" w:color="C0504D"/>
            </w:tcBorders>
            <w:shd w:val="clear" w:color="auto" w:fill="EED2D2"/>
          </w:tcPr>
          <w:p w14:paraId="16F82A73" w14:textId="77777777" w:rsidR="00BB60EB" w:rsidRDefault="00BB60EB">
            <w:pPr>
              <w:pStyle w:val="TableParagraph"/>
              <w:spacing w:line="240" w:lineRule="auto"/>
              <w:ind w:left="0"/>
              <w:rPr>
                <w:rFonts w:ascii="Times New Roman"/>
                <w:sz w:val="20"/>
              </w:rPr>
            </w:pPr>
          </w:p>
        </w:tc>
        <w:tc>
          <w:tcPr>
            <w:tcW w:w="4575" w:type="dxa"/>
            <w:tcBorders>
              <w:top w:val="single" w:sz="8" w:space="0" w:color="C0504D"/>
            </w:tcBorders>
            <w:shd w:val="clear" w:color="auto" w:fill="EED2D2"/>
          </w:tcPr>
          <w:p w14:paraId="49814136" w14:textId="77777777" w:rsidR="00BB60EB" w:rsidRDefault="00E3726A">
            <w:pPr>
              <w:pStyle w:val="TableParagraph"/>
              <w:spacing w:line="251" w:lineRule="exact"/>
            </w:pPr>
            <w:r>
              <w:rPr>
                <w:color w:val="933634"/>
              </w:rPr>
              <w:t>Preamble</w:t>
            </w:r>
          </w:p>
        </w:tc>
        <w:tc>
          <w:tcPr>
            <w:tcW w:w="2155" w:type="dxa"/>
            <w:tcBorders>
              <w:top w:val="single" w:sz="8" w:space="0" w:color="C0504D"/>
            </w:tcBorders>
            <w:shd w:val="clear" w:color="auto" w:fill="EED2D2"/>
          </w:tcPr>
          <w:p w14:paraId="7EAFA0BC" w14:textId="77777777" w:rsidR="00BB60EB" w:rsidRDefault="00E3726A">
            <w:pPr>
              <w:pStyle w:val="TableParagraph"/>
              <w:spacing w:line="251" w:lineRule="exact"/>
              <w:ind w:left="970"/>
            </w:pPr>
            <w:r>
              <w:rPr>
                <w:color w:val="933634"/>
              </w:rPr>
              <w:t>1</w:t>
            </w:r>
          </w:p>
        </w:tc>
      </w:tr>
      <w:tr w:rsidR="00BB60EB" w14:paraId="231728E7" w14:textId="77777777">
        <w:trPr>
          <w:trHeight w:val="266"/>
        </w:trPr>
        <w:tc>
          <w:tcPr>
            <w:tcW w:w="2131" w:type="dxa"/>
          </w:tcPr>
          <w:p w14:paraId="173FB536" w14:textId="77777777" w:rsidR="00BB60EB" w:rsidRDefault="00BB60EB">
            <w:pPr>
              <w:pStyle w:val="TableParagraph"/>
              <w:spacing w:line="240" w:lineRule="auto"/>
              <w:ind w:left="0"/>
              <w:rPr>
                <w:rFonts w:ascii="Times New Roman"/>
                <w:sz w:val="18"/>
              </w:rPr>
            </w:pPr>
          </w:p>
        </w:tc>
        <w:tc>
          <w:tcPr>
            <w:tcW w:w="4575" w:type="dxa"/>
          </w:tcPr>
          <w:p w14:paraId="02179D1B" w14:textId="77777777" w:rsidR="00BB60EB" w:rsidRDefault="00E3726A">
            <w:pPr>
              <w:pStyle w:val="TableParagraph"/>
              <w:spacing w:line="246" w:lineRule="exact"/>
            </w:pPr>
            <w:r>
              <w:rPr>
                <w:color w:val="933634"/>
              </w:rPr>
              <w:t>Mission Statement</w:t>
            </w:r>
          </w:p>
        </w:tc>
        <w:tc>
          <w:tcPr>
            <w:tcW w:w="2155" w:type="dxa"/>
          </w:tcPr>
          <w:p w14:paraId="5EF2C908" w14:textId="77777777" w:rsidR="00BB60EB" w:rsidRDefault="00E3726A">
            <w:pPr>
              <w:pStyle w:val="TableParagraph"/>
              <w:spacing w:line="246" w:lineRule="exact"/>
              <w:ind w:left="970"/>
            </w:pPr>
            <w:r>
              <w:rPr>
                <w:color w:val="933634"/>
              </w:rPr>
              <w:t>1</w:t>
            </w:r>
          </w:p>
        </w:tc>
      </w:tr>
      <w:tr w:rsidR="00BB60EB" w14:paraId="0255C7E8" w14:textId="77777777">
        <w:trPr>
          <w:trHeight w:val="268"/>
        </w:trPr>
        <w:tc>
          <w:tcPr>
            <w:tcW w:w="2131" w:type="dxa"/>
            <w:shd w:val="clear" w:color="auto" w:fill="EED2D2"/>
          </w:tcPr>
          <w:p w14:paraId="4A88ED19" w14:textId="77777777" w:rsidR="00BB60EB" w:rsidRDefault="00BB60EB">
            <w:pPr>
              <w:pStyle w:val="TableParagraph"/>
              <w:spacing w:line="240" w:lineRule="auto"/>
              <w:ind w:left="0"/>
              <w:rPr>
                <w:rFonts w:ascii="Times New Roman"/>
                <w:sz w:val="18"/>
              </w:rPr>
            </w:pPr>
          </w:p>
        </w:tc>
        <w:tc>
          <w:tcPr>
            <w:tcW w:w="4575" w:type="dxa"/>
            <w:shd w:val="clear" w:color="auto" w:fill="EED2D2"/>
          </w:tcPr>
          <w:p w14:paraId="01FCC75B" w14:textId="77777777" w:rsidR="00BB60EB" w:rsidRDefault="00E3726A">
            <w:pPr>
              <w:pStyle w:val="TableParagraph"/>
            </w:pPr>
            <w:r>
              <w:rPr>
                <w:color w:val="933634"/>
              </w:rPr>
              <w:t>Non-Discrimination Policy</w:t>
            </w:r>
          </w:p>
        </w:tc>
        <w:tc>
          <w:tcPr>
            <w:tcW w:w="2155" w:type="dxa"/>
            <w:shd w:val="clear" w:color="auto" w:fill="EED2D2"/>
          </w:tcPr>
          <w:p w14:paraId="5978976B" w14:textId="77777777" w:rsidR="00BB60EB" w:rsidRDefault="00E3726A">
            <w:pPr>
              <w:pStyle w:val="TableParagraph"/>
              <w:ind w:left="970"/>
            </w:pPr>
            <w:r>
              <w:rPr>
                <w:color w:val="933634"/>
              </w:rPr>
              <w:t>1</w:t>
            </w:r>
          </w:p>
        </w:tc>
      </w:tr>
      <w:tr w:rsidR="00BB60EB" w14:paraId="26D17B04" w14:textId="77777777">
        <w:trPr>
          <w:trHeight w:val="268"/>
        </w:trPr>
        <w:tc>
          <w:tcPr>
            <w:tcW w:w="2131" w:type="dxa"/>
          </w:tcPr>
          <w:p w14:paraId="2FE2C634" w14:textId="77777777" w:rsidR="00BB60EB" w:rsidRDefault="00E3726A">
            <w:pPr>
              <w:pStyle w:val="TableParagraph"/>
              <w:ind w:left="115"/>
              <w:rPr>
                <w:b/>
              </w:rPr>
            </w:pPr>
            <w:r>
              <w:rPr>
                <w:b/>
                <w:color w:val="933634"/>
              </w:rPr>
              <w:t>Article I</w:t>
            </w:r>
          </w:p>
        </w:tc>
        <w:tc>
          <w:tcPr>
            <w:tcW w:w="4575" w:type="dxa"/>
          </w:tcPr>
          <w:p w14:paraId="29DA9834" w14:textId="77777777" w:rsidR="00BB60EB" w:rsidRDefault="00E3726A">
            <w:pPr>
              <w:pStyle w:val="TableParagraph"/>
            </w:pPr>
            <w:r>
              <w:rPr>
                <w:color w:val="933634"/>
              </w:rPr>
              <w:t>Membership &amp; Structure</w:t>
            </w:r>
          </w:p>
        </w:tc>
        <w:tc>
          <w:tcPr>
            <w:tcW w:w="2155" w:type="dxa"/>
          </w:tcPr>
          <w:p w14:paraId="420DCF2B" w14:textId="77777777" w:rsidR="00BB60EB" w:rsidRDefault="00E3726A">
            <w:pPr>
              <w:pStyle w:val="TableParagraph"/>
              <w:ind w:left="970"/>
            </w:pPr>
            <w:r>
              <w:rPr>
                <w:color w:val="933634"/>
              </w:rPr>
              <w:t>1</w:t>
            </w:r>
          </w:p>
        </w:tc>
      </w:tr>
      <w:tr w:rsidR="00BB60EB" w14:paraId="04175410" w14:textId="77777777">
        <w:trPr>
          <w:trHeight w:val="268"/>
        </w:trPr>
        <w:tc>
          <w:tcPr>
            <w:tcW w:w="2131" w:type="dxa"/>
            <w:shd w:val="clear" w:color="auto" w:fill="EED2D2"/>
          </w:tcPr>
          <w:p w14:paraId="4D690C7D" w14:textId="77777777" w:rsidR="00BB60EB" w:rsidRDefault="00E3726A">
            <w:pPr>
              <w:pStyle w:val="TableParagraph"/>
              <w:ind w:left="0" w:right="930"/>
              <w:jc w:val="right"/>
              <w:rPr>
                <w:b/>
              </w:rPr>
            </w:pPr>
            <w:r>
              <w:rPr>
                <w:b/>
                <w:color w:val="933634"/>
              </w:rPr>
              <w:t>Section 1</w:t>
            </w:r>
          </w:p>
        </w:tc>
        <w:tc>
          <w:tcPr>
            <w:tcW w:w="4575" w:type="dxa"/>
            <w:shd w:val="clear" w:color="auto" w:fill="EED2D2"/>
          </w:tcPr>
          <w:p w14:paraId="5210EE8D" w14:textId="77777777" w:rsidR="00BB60EB" w:rsidRDefault="00E3726A">
            <w:pPr>
              <w:pStyle w:val="TableParagraph"/>
            </w:pPr>
            <w:r>
              <w:rPr>
                <w:color w:val="933634"/>
              </w:rPr>
              <w:t>Name &amp; Membership</w:t>
            </w:r>
          </w:p>
        </w:tc>
        <w:tc>
          <w:tcPr>
            <w:tcW w:w="2155" w:type="dxa"/>
            <w:shd w:val="clear" w:color="auto" w:fill="EED2D2"/>
          </w:tcPr>
          <w:p w14:paraId="6E9C7A93" w14:textId="77777777" w:rsidR="00BB60EB" w:rsidRDefault="00E3726A">
            <w:pPr>
              <w:pStyle w:val="TableParagraph"/>
              <w:ind w:left="970"/>
            </w:pPr>
            <w:r>
              <w:rPr>
                <w:color w:val="933634"/>
              </w:rPr>
              <w:t>1</w:t>
            </w:r>
          </w:p>
        </w:tc>
      </w:tr>
      <w:tr w:rsidR="00BB60EB" w14:paraId="7E1FE222" w14:textId="77777777">
        <w:trPr>
          <w:trHeight w:val="268"/>
        </w:trPr>
        <w:tc>
          <w:tcPr>
            <w:tcW w:w="2131" w:type="dxa"/>
          </w:tcPr>
          <w:p w14:paraId="0E00AAA1" w14:textId="77777777" w:rsidR="00BB60EB" w:rsidRDefault="00E3726A">
            <w:pPr>
              <w:pStyle w:val="TableParagraph"/>
              <w:ind w:left="0" w:right="930"/>
              <w:jc w:val="right"/>
              <w:rPr>
                <w:b/>
              </w:rPr>
            </w:pPr>
            <w:r>
              <w:rPr>
                <w:b/>
                <w:color w:val="933634"/>
              </w:rPr>
              <w:t>Section 2</w:t>
            </w:r>
          </w:p>
        </w:tc>
        <w:tc>
          <w:tcPr>
            <w:tcW w:w="4575" w:type="dxa"/>
          </w:tcPr>
          <w:p w14:paraId="4A9E9A89" w14:textId="77777777" w:rsidR="00BB60EB" w:rsidRDefault="00E3726A">
            <w:pPr>
              <w:pStyle w:val="TableParagraph"/>
            </w:pPr>
            <w:r>
              <w:rPr>
                <w:color w:val="933634"/>
              </w:rPr>
              <w:t>Structure</w:t>
            </w:r>
          </w:p>
        </w:tc>
        <w:tc>
          <w:tcPr>
            <w:tcW w:w="2155" w:type="dxa"/>
          </w:tcPr>
          <w:p w14:paraId="419B4E83" w14:textId="77777777" w:rsidR="00BB60EB" w:rsidRDefault="00E3726A">
            <w:pPr>
              <w:pStyle w:val="TableParagraph"/>
              <w:ind w:left="970"/>
            </w:pPr>
            <w:r>
              <w:rPr>
                <w:color w:val="933634"/>
              </w:rPr>
              <w:t>1</w:t>
            </w:r>
          </w:p>
        </w:tc>
      </w:tr>
      <w:tr w:rsidR="00BB60EB" w14:paraId="4EB390AE" w14:textId="77777777">
        <w:trPr>
          <w:trHeight w:val="268"/>
        </w:trPr>
        <w:tc>
          <w:tcPr>
            <w:tcW w:w="2131" w:type="dxa"/>
            <w:shd w:val="clear" w:color="auto" w:fill="EED2D2"/>
          </w:tcPr>
          <w:p w14:paraId="28333DCB" w14:textId="77777777" w:rsidR="00BB60EB" w:rsidRDefault="00E3726A">
            <w:pPr>
              <w:pStyle w:val="TableParagraph"/>
              <w:ind w:left="0" w:right="930"/>
              <w:jc w:val="right"/>
              <w:rPr>
                <w:b/>
              </w:rPr>
            </w:pPr>
            <w:r>
              <w:rPr>
                <w:b/>
                <w:color w:val="933634"/>
              </w:rPr>
              <w:t>Section 3</w:t>
            </w:r>
          </w:p>
        </w:tc>
        <w:tc>
          <w:tcPr>
            <w:tcW w:w="4575" w:type="dxa"/>
            <w:shd w:val="clear" w:color="auto" w:fill="EED2D2"/>
          </w:tcPr>
          <w:p w14:paraId="50D66FEF" w14:textId="77777777" w:rsidR="00BB60EB" w:rsidRDefault="00E3726A">
            <w:pPr>
              <w:pStyle w:val="TableParagraph"/>
            </w:pPr>
            <w:r>
              <w:rPr>
                <w:color w:val="933634"/>
              </w:rPr>
              <w:t>Relationship</w:t>
            </w:r>
          </w:p>
        </w:tc>
        <w:tc>
          <w:tcPr>
            <w:tcW w:w="2155" w:type="dxa"/>
            <w:shd w:val="clear" w:color="auto" w:fill="EED2D2"/>
          </w:tcPr>
          <w:p w14:paraId="4D90FFD6" w14:textId="77777777" w:rsidR="00BB60EB" w:rsidRDefault="00E3726A">
            <w:pPr>
              <w:pStyle w:val="TableParagraph"/>
              <w:ind w:left="970"/>
            </w:pPr>
            <w:r>
              <w:rPr>
                <w:color w:val="933634"/>
              </w:rPr>
              <w:t>2</w:t>
            </w:r>
          </w:p>
        </w:tc>
      </w:tr>
      <w:tr w:rsidR="00BB60EB" w14:paraId="6E0137AC" w14:textId="77777777">
        <w:trPr>
          <w:trHeight w:val="268"/>
        </w:trPr>
        <w:tc>
          <w:tcPr>
            <w:tcW w:w="2131" w:type="dxa"/>
          </w:tcPr>
          <w:p w14:paraId="59C2382E" w14:textId="77777777" w:rsidR="00BB60EB" w:rsidRDefault="00E3726A">
            <w:pPr>
              <w:pStyle w:val="TableParagraph"/>
              <w:ind w:left="0" w:right="930"/>
              <w:jc w:val="right"/>
              <w:rPr>
                <w:b/>
              </w:rPr>
            </w:pPr>
            <w:r>
              <w:rPr>
                <w:b/>
                <w:color w:val="933634"/>
              </w:rPr>
              <w:t>Section 4</w:t>
            </w:r>
          </w:p>
        </w:tc>
        <w:tc>
          <w:tcPr>
            <w:tcW w:w="4575" w:type="dxa"/>
          </w:tcPr>
          <w:p w14:paraId="0AF215CE" w14:textId="77777777" w:rsidR="00BB60EB" w:rsidRDefault="00E3726A">
            <w:pPr>
              <w:pStyle w:val="TableParagraph"/>
            </w:pPr>
            <w:r>
              <w:rPr>
                <w:color w:val="933634"/>
              </w:rPr>
              <w:t>Accountability</w:t>
            </w:r>
          </w:p>
        </w:tc>
        <w:tc>
          <w:tcPr>
            <w:tcW w:w="2155" w:type="dxa"/>
          </w:tcPr>
          <w:p w14:paraId="043B3231" w14:textId="77777777" w:rsidR="00BB60EB" w:rsidRDefault="00E3726A">
            <w:pPr>
              <w:pStyle w:val="TableParagraph"/>
              <w:ind w:left="970"/>
            </w:pPr>
            <w:r>
              <w:rPr>
                <w:color w:val="933634"/>
              </w:rPr>
              <w:t>2</w:t>
            </w:r>
          </w:p>
        </w:tc>
      </w:tr>
      <w:tr w:rsidR="00BB60EB" w14:paraId="10C81E41" w14:textId="77777777">
        <w:trPr>
          <w:trHeight w:val="269"/>
        </w:trPr>
        <w:tc>
          <w:tcPr>
            <w:tcW w:w="2131" w:type="dxa"/>
            <w:shd w:val="clear" w:color="auto" w:fill="EED2D2"/>
          </w:tcPr>
          <w:p w14:paraId="3FC1B254" w14:textId="77777777" w:rsidR="00BB60EB" w:rsidRDefault="00E3726A">
            <w:pPr>
              <w:pStyle w:val="TableParagraph"/>
              <w:ind w:left="0" w:right="930"/>
              <w:jc w:val="right"/>
              <w:rPr>
                <w:b/>
              </w:rPr>
            </w:pPr>
            <w:r>
              <w:rPr>
                <w:b/>
                <w:color w:val="933634"/>
              </w:rPr>
              <w:t>Section 5</w:t>
            </w:r>
          </w:p>
        </w:tc>
        <w:tc>
          <w:tcPr>
            <w:tcW w:w="4575" w:type="dxa"/>
            <w:shd w:val="clear" w:color="auto" w:fill="EED2D2"/>
          </w:tcPr>
          <w:p w14:paraId="04E30946" w14:textId="77777777" w:rsidR="00BB60EB" w:rsidRDefault="00E3726A">
            <w:pPr>
              <w:pStyle w:val="TableParagraph"/>
            </w:pPr>
            <w:r>
              <w:rPr>
                <w:color w:val="933634"/>
              </w:rPr>
              <w:t>Election</w:t>
            </w:r>
          </w:p>
        </w:tc>
        <w:tc>
          <w:tcPr>
            <w:tcW w:w="2155" w:type="dxa"/>
            <w:shd w:val="clear" w:color="auto" w:fill="EED2D2"/>
          </w:tcPr>
          <w:p w14:paraId="14E78438" w14:textId="77777777" w:rsidR="00BB60EB" w:rsidRDefault="00E3726A">
            <w:pPr>
              <w:pStyle w:val="TableParagraph"/>
              <w:ind w:left="970"/>
            </w:pPr>
            <w:r>
              <w:rPr>
                <w:color w:val="933634"/>
              </w:rPr>
              <w:t>2</w:t>
            </w:r>
          </w:p>
        </w:tc>
      </w:tr>
      <w:tr w:rsidR="00BB60EB" w14:paraId="423667EB" w14:textId="77777777">
        <w:trPr>
          <w:trHeight w:val="268"/>
        </w:trPr>
        <w:tc>
          <w:tcPr>
            <w:tcW w:w="2131" w:type="dxa"/>
          </w:tcPr>
          <w:p w14:paraId="683D6925" w14:textId="77777777" w:rsidR="00BB60EB" w:rsidRDefault="00E3726A">
            <w:pPr>
              <w:pStyle w:val="TableParagraph"/>
              <w:ind w:left="0" w:right="930"/>
              <w:jc w:val="right"/>
              <w:rPr>
                <w:b/>
              </w:rPr>
            </w:pPr>
            <w:r>
              <w:rPr>
                <w:b/>
                <w:color w:val="933634"/>
              </w:rPr>
              <w:t>Section 6</w:t>
            </w:r>
          </w:p>
        </w:tc>
        <w:tc>
          <w:tcPr>
            <w:tcW w:w="4575" w:type="dxa"/>
          </w:tcPr>
          <w:p w14:paraId="16F79FDD" w14:textId="77777777" w:rsidR="00BB60EB" w:rsidRDefault="00E3726A">
            <w:pPr>
              <w:pStyle w:val="TableParagraph"/>
            </w:pPr>
            <w:r>
              <w:rPr>
                <w:color w:val="933634"/>
              </w:rPr>
              <w:t>Terms of Office</w:t>
            </w:r>
          </w:p>
        </w:tc>
        <w:tc>
          <w:tcPr>
            <w:tcW w:w="2155" w:type="dxa"/>
          </w:tcPr>
          <w:p w14:paraId="34BC9895" w14:textId="77777777" w:rsidR="00BB60EB" w:rsidRDefault="00E3726A">
            <w:pPr>
              <w:pStyle w:val="TableParagraph"/>
              <w:ind w:left="970"/>
            </w:pPr>
            <w:r>
              <w:rPr>
                <w:color w:val="933634"/>
              </w:rPr>
              <w:t>2</w:t>
            </w:r>
          </w:p>
        </w:tc>
      </w:tr>
      <w:tr w:rsidR="00BB60EB" w14:paraId="391A35C3" w14:textId="77777777">
        <w:trPr>
          <w:trHeight w:val="268"/>
        </w:trPr>
        <w:tc>
          <w:tcPr>
            <w:tcW w:w="2131" w:type="dxa"/>
            <w:shd w:val="clear" w:color="auto" w:fill="EED2D2"/>
          </w:tcPr>
          <w:p w14:paraId="3C3D6967" w14:textId="77777777" w:rsidR="00BB60EB" w:rsidRDefault="00E3726A">
            <w:pPr>
              <w:pStyle w:val="TableParagraph"/>
              <w:ind w:left="0" w:right="930"/>
              <w:jc w:val="right"/>
              <w:rPr>
                <w:b/>
              </w:rPr>
            </w:pPr>
            <w:r>
              <w:rPr>
                <w:b/>
                <w:color w:val="933634"/>
              </w:rPr>
              <w:t>Section 7</w:t>
            </w:r>
          </w:p>
        </w:tc>
        <w:tc>
          <w:tcPr>
            <w:tcW w:w="4575" w:type="dxa"/>
            <w:shd w:val="clear" w:color="auto" w:fill="EED2D2"/>
          </w:tcPr>
          <w:p w14:paraId="1B0175C1" w14:textId="77777777" w:rsidR="00BB60EB" w:rsidRDefault="00E3726A">
            <w:pPr>
              <w:pStyle w:val="TableParagraph"/>
            </w:pPr>
            <w:r>
              <w:rPr>
                <w:color w:val="933634"/>
              </w:rPr>
              <w:t>Jurisdiction &amp; Authority</w:t>
            </w:r>
          </w:p>
        </w:tc>
        <w:tc>
          <w:tcPr>
            <w:tcW w:w="2155" w:type="dxa"/>
            <w:shd w:val="clear" w:color="auto" w:fill="EED2D2"/>
          </w:tcPr>
          <w:p w14:paraId="220F1EB8" w14:textId="77777777" w:rsidR="00BB60EB" w:rsidRDefault="00E3726A">
            <w:pPr>
              <w:pStyle w:val="TableParagraph"/>
              <w:ind w:left="970"/>
            </w:pPr>
            <w:r>
              <w:rPr>
                <w:color w:val="933634"/>
              </w:rPr>
              <w:t>2</w:t>
            </w:r>
          </w:p>
        </w:tc>
      </w:tr>
      <w:tr w:rsidR="00BB60EB" w14:paraId="6CF17C49" w14:textId="77777777">
        <w:trPr>
          <w:trHeight w:val="266"/>
        </w:trPr>
        <w:tc>
          <w:tcPr>
            <w:tcW w:w="2131" w:type="dxa"/>
          </w:tcPr>
          <w:p w14:paraId="3D8D472B" w14:textId="77777777" w:rsidR="00BB60EB" w:rsidRDefault="00E3726A">
            <w:pPr>
              <w:pStyle w:val="TableParagraph"/>
              <w:spacing w:line="246" w:lineRule="exact"/>
              <w:ind w:left="0" w:right="930"/>
              <w:jc w:val="right"/>
              <w:rPr>
                <w:b/>
              </w:rPr>
            </w:pPr>
            <w:r>
              <w:rPr>
                <w:b/>
                <w:color w:val="933634"/>
              </w:rPr>
              <w:t>Section 8</w:t>
            </w:r>
          </w:p>
        </w:tc>
        <w:tc>
          <w:tcPr>
            <w:tcW w:w="4575" w:type="dxa"/>
          </w:tcPr>
          <w:p w14:paraId="6FF0017A" w14:textId="77777777" w:rsidR="00BB60EB" w:rsidRDefault="00E3726A">
            <w:pPr>
              <w:pStyle w:val="TableParagraph"/>
              <w:spacing w:line="246" w:lineRule="exact"/>
            </w:pPr>
            <w:r>
              <w:rPr>
                <w:color w:val="933634"/>
              </w:rPr>
              <w:t>Enabling Clause</w:t>
            </w:r>
          </w:p>
        </w:tc>
        <w:tc>
          <w:tcPr>
            <w:tcW w:w="2155" w:type="dxa"/>
          </w:tcPr>
          <w:p w14:paraId="6575A2C0" w14:textId="77777777" w:rsidR="00BB60EB" w:rsidRDefault="00E3726A">
            <w:pPr>
              <w:pStyle w:val="TableParagraph"/>
              <w:spacing w:line="246" w:lineRule="exact"/>
              <w:ind w:left="970"/>
            </w:pPr>
            <w:r>
              <w:rPr>
                <w:color w:val="933634"/>
              </w:rPr>
              <w:t>3</w:t>
            </w:r>
          </w:p>
        </w:tc>
      </w:tr>
      <w:tr w:rsidR="00BB60EB" w14:paraId="2AEF710B" w14:textId="77777777">
        <w:trPr>
          <w:trHeight w:val="268"/>
        </w:trPr>
        <w:tc>
          <w:tcPr>
            <w:tcW w:w="2131" w:type="dxa"/>
            <w:shd w:val="clear" w:color="auto" w:fill="EED2D2"/>
          </w:tcPr>
          <w:p w14:paraId="0739E2E0" w14:textId="77777777" w:rsidR="00BB60EB" w:rsidRDefault="00E3726A">
            <w:pPr>
              <w:pStyle w:val="TableParagraph"/>
              <w:ind w:left="115"/>
              <w:rPr>
                <w:b/>
              </w:rPr>
            </w:pPr>
            <w:r>
              <w:rPr>
                <w:b/>
                <w:color w:val="933634"/>
              </w:rPr>
              <w:t>Article II</w:t>
            </w:r>
          </w:p>
        </w:tc>
        <w:tc>
          <w:tcPr>
            <w:tcW w:w="4575" w:type="dxa"/>
            <w:shd w:val="clear" w:color="auto" w:fill="EED2D2"/>
          </w:tcPr>
          <w:p w14:paraId="52C163A5" w14:textId="77777777" w:rsidR="00BB60EB" w:rsidRDefault="00E3726A">
            <w:pPr>
              <w:pStyle w:val="TableParagraph"/>
            </w:pPr>
            <w:r>
              <w:rPr>
                <w:color w:val="933634"/>
              </w:rPr>
              <w:t>Amendments</w:t>
            </w:r>
          </w:p>
        </w:tc>
        <w:tc>
          <w:tcPr>
            <w:tcW w:w="2155" w:type="dxa"/>
            <w:shd w:val="clear" w:color="auto" w:fill="EED2D2"/>
          </w:tcPr>
          <w:p w14:paraId="60189A97" w14:textId="77777777" w:rsidR="00BB60EB" w:rsidRDefault="00E3726A">
            <w:pPr>
              <w:pStyle w:val="TableParagraph"/>
              <w:ind w:left="970"/>
            </w:pPr>
            <w:r>
              <w:rPr>
                <w:color w:val="933634"/>
              </w:rPr>
              <w:t>3</w:t>
            </w:r>
          </w:p>
        </w:tc>
      </w:tr>
      <w:tr w:rsidR="00BB60EB" w14:paraId="2238756C" w14:textId="77777777">
        <w:trPr>
          <w:trHeight w:val="270"/>
        </w:trPr>
        <w:tc>
          <w:tcPr>
            <w:tcW w:w="2131" w:type="dxa"/>
            <w:tcBorders>
              <w:bottom w:val="single" w:sz="8" w:space="0" w:color="C0504D"/>
            </w:tcBorders>
          </w:tcPr>
          <w:p w14:paraId="3ED072D6" w14:textId="77777777" w:rsidR="00BB60EB" w:rsidRDefault="00E3726A">
            <w:pPr>
              <w:pStyle w:val="TableParagraph"/>
              <w:spacing w:line="251" w:lineRule="exact"/>
              <w:ind w:left="0" w:right="930"/>
              <w:jc w:val="right"/>
              <w:rPr>
                <w:b/>
              </w:rPr>
            </w:pPr>
            <w:r>
              <w:rPr>
                <w:b/>
                <w:color w:val="933634"/>
              </w:rPr>
              <w:t>Section 1</w:t>
            </w:r>
          </w:p>
        </w:tc>
        <w:tc>
          <w:tcPr>
            <w:tcW w:w="4575" w:type="dxa"/>
            <w:tcBorders>
              <w:bottom w:val="single" w:sz="8" w:space="0" w:color="C0504D"/>
            </w:tcBorders>
          </w:tcPr>
          <w:p w14:paraId="5DD24C4A" w14:textId="77777777" w:rsidR="00BB60EB" w:rsidRDefault="00E3726A">
            <w:pPr>
              <w:pStyle w:val="TableParagraph"/>
              <w:spacing w:line="251" w:lineRule="exact"/>
            </w:pPr>
            <w:r>
              <w:rPr>
                <w:color w:val="933634"/>
              </w:rPr>
              <w:t>Process</w:t>
            </w:r>
          </w:p>
        </w:tc>
        <w:tc>
          <w:tcPr>
            <w:tcW w:w="2155" w:type="dxa"/>
            <w:tcBorders>
              <w:bottom w:val="single" w:sz="8" w:space="0" w:color="C0504D"/>
            </w:tcBorders>
          </w:tcPr>
          <w:p w14:paraId="67C596D6" w14:textId="77777777" w:rsidR="00BB60EB" w:rsidRDefault="00E3726A">
            <w:pPr>
              <w:pStyle w:val="TableParagraph"/>
              <w:spacing w:line="251" w:lineRule="exact"/>
              <w:ind w:left="970"/>
            </w:pPr>
            <w:r>
              <w:rPr>
                <w:color w:val="933634"/>
              </w:rPr>
              <w:t>3</w:t>
            </w:r>
          </w:p>
        </w:tc>
      </w:tr>
    </w:tbl>
    <w:p w14:paraId="6AFD765D" w14:textId="77777777" w:rsidR="00BB60EB" w:rsidRDefault="00BB60EB">
      <w:pPr>
        <w:spacing w:line="251" w:lineRule="exact"/>
        <w:sectPr w:rsidR="00BB60EB">
          <w:type w:val="continuous"/>
          <w:pgSz w:w="12240" w:h="16340"/>
          <w:pgMar w:top="660" w:right="1200" w:bottom="280" w:left="1060" w:header="720" w:footer="720" w:gutter="0"/>
          <w:cols w:space="720"/>
        </w:sectPr>
      </w:pPr>
    </w:p>
    <w:p w14:paraId="18B2CE97" w14:textId="77777777" w:rsidR="00BB60EB" w:rsidRDefault="00BB60EB">
      <w:pPr>
        <w:pStyle w:val="BodyText"/>
        <w:rPr>
          <w:b/>
          <w:sz w:val="20"/>
        </w:rPr>
      </w:pPr>
    </w:p>
    <w:p w14:paraId="1EAC33A0" w14:textId="77777777" w:rsidR="00BB60EB" w:rsidRDefault="00BB60EB">
      <w:pPr>
        <w:pStyle w:val="BodyText"/>
        <w:rPr>
          <w:b/>
          <w:sz w:val="20"/>
        </w:rPr>
      </w:pPr>
    </w:p>
    <w:p w14:paraId="4F454084" w14:textId="77777777" w:rsidR="00BB60EB" w:rsidRDefault="00E3726A">
      <w:pPr>
        <w:spacing w:before="222"/>
        <w:ind w:left="3303" w:right="3620"/>
        <w:jc w:val="center"/>
        <w:rPr>
          <w:b/>
          <w:sz w:val="28"/>
        </w:rPr>
      </w:pPr>
      <w:r>
        <w:rPr>
          <w:b/>
          <w:sz w:val="28"/>
          <w:u w:val="thick"/>
        </w:rPr>
        <w:t>Preamble</w:t>
      </w:r>
    </w:p>
    <w:p w14:paraId="2EC8D50E" w14:textId="77777777" w:rsidR="00BB60EB" w:rsidRDefault="00BB60EB">
      <w:pPr>
        <w:pStyle w:val="BodyText"/>
        <w:spacing w:before="7"/>
        <w:rPr>
          <w:b/>
          <w:sz w:val="11"/>
        </w:rPr>
      </w:pPr>
    </w:p>
    <w:p w14:paraId="69A25067" w14:textId="77777777" w:rsidR="00BB60EB" w:rsidRDefault="00E3726A">
      <w:pPr>
        <w:pStyle w:val="BodyText"/>
        <w:spacing w:before="56"/>
        <w:ind w:left="512" w:right="918"/>
      </w:pPr>
      <w:proofErr w:type="gramStart"/>
      <w:r>
        <w:t>In order to</w:t>
      </w:r>
      <w:proofErr w:type="gramEnd"/>
      <w:r>
        <w:t xml:space="preserve"> guide effective government, to ensure cooperation and fairness within the University, to enhance cultural and educational opportunities for all students, and to guarantee rights and privileges for all duly assigned members of the Associated Students of Loyola Marymount University</w:t>
      </w:r>
      <w:r>
        <w:rPr>
          <w:i/>
        </w:rPr>
        <w:t xml:space="preserve">, </w:t>
      </w:r>
      <w:r>
        <w:t>we the students do hereby establish this constitution as the supreme law of the student government.</w:t>
      </w:r>
    </w:p>
    <w:p w14:paraId="12F362DA" w14:textId="77777777" w:rsidR="00BB60EB" w:rsidRDefault="00BB60EB">
      <w:pPr>
        <w:pStyle w:val="BodyText"/>
      </w:pPr>
    </w:p>
    <w:p w14:paraId="1E23FA19" w14:textId="77777777" w:rsidR="00BB60EB" w:rsidRDefault="00BB60EB">
      <w:pPr>
        <w:pStyle w:val="BodyText"/>
        <w:spacing w:before="9"/>
        <w:rPr>
          <w:sz w:val="16"/>
        </w:rPr>
      </w:pPr>
    </w:p>
    <w:p w14:paraId="653E4DB2" w14:textId="77777777" w:rsidR="00BB60EB" w:rsidRDefault="00E3726A">
      <w:pPr>
        <w:pStyle w:val="Heading1"/>
        <w:rPr>
          <w:u w:val="none"/>
        </w:rPr>
      </w:pPr>
      <w:r>
        <w:rPr>
          <w:u w:val="thick"/>
        </w:rPr>
        <w:t>Mission Statement</w:t>
      </w:r>
    </w:p>
    <w:p w14:paraId="2237A3D8" w14:textId="77777777" w:rsidR="00BB60EB" w:rsidRDefault="00BB60EB">
      <w:pPr>
        <w:pStyle w:val="BodyText"/>
        <w:spacing w:before="5"/>
        <w:rPr>
          <w:b/>
          <w:sz w:val="11"/>
        </w:rPr>
      </w:pPr>
    </w:p>
    <w:p w14:paraId="4B956AD0" w14:textId="77777777" w:rsidR="00BB60EB" w:rsidRDefault="00E3726A">
      <w:pPr>
        <w:pStyle w:val="BodyText"/>
        <w:spacing w:before="56"/>
        <w:ind w:left="512" w:right="918"/>
      </w:pPr>
      <w:r>
        <w:t>ASLMU, in keeping with the Jesuit and Marymount tradition, empowers the voice of the students and actively promotes a vibrant campus life. Driven by integrity, we devote ourselves to being men and women for and with others.</w:t>
      </w:r>
    </w:p>
    <w:p w14:paraId="3E2F8322" w14:textId="77777777" w:rsidR="00BB60EB" w:rsidRDefault="00BB60EB">
      <w:pPr>
        <w:pStyle w:val="BodyText"/>
      </w:pPr>
    </w:p>
    <w:p w14:paraId="3FC67376" w14:textId="77777777" w:rsidR="00BB60EB" w:rsidRDefault="00BB60EB">
      <w:pPr>
        <w:pStyle w:val="BodyText"/>
        <w:spacing w:before="8"/>
        <w:rPr>
          <w:sz w:val="16"/>
        </w:rPr>
      </w:pPr>
    </w:p>
    <w:p w14:paraId="3B4853FA" w14:textId="77777777" w:rsidR="00BB60EB" w:rsidRDefault="00E3726A">
      <w:pPr>
        <w:pStyle w:val="Heading1"/>
        <w:rPr>
          <w:u w:val="none"/>
        </w:rPr>
      </w:pPr>
      <w:r>
        <w:rPr>
          <w:u w:val="thick"/>
        </w:rPr>
        <w:t>Non-Discrimination Policy</w:t>
      </w:r>
    </w:p>
    <w:p w14:paraId="60CA7D0D" w14:textId="77777777" w:rsidR="00BB60EB" w:rsidRDefault="00BB60EB">
      <w:pPr>
        <w:pStyle w:val="BodyText"/>
        <w:spacing w:before="7"/>
        <w:rPr>
          <w:b/>
          <w:sz w:val="11"/>
        </w:rPr>
      </w:pPr>
    </w:p>
    <w:p w14:paraId="532C56C1" w14:textId="77777777" w:rsidR="00BB60EB" w:rsidRDefault="00E3726A">
      <w:pPr>
        <w:pStyle w:val="BodyText"/>
        <w:spacing w:before="57"/>
        <w:ind w:left="512" w:right="860"/>
      </w:pPr>
      <w:r>
        <w:t xml:space="preserve">No officer or member of ASLMU shall discriminate against any individual </w:t>
      </w:r>
      <w:proofErr w:type="gramStart"/>
      <w:r>
        <w:t>on the basis of</w:t>
      </w:r>
      <w:proofErr w:type="gramEnd"/>
      <w:r>
        <w:t xml:space="preserve"> ancestry, nationality, creed, philosophy, economic disadvantage, physical disability, mental illness or disorders, political affiliation, race, religion, sex, sexual orientation, or gender identity. In adhering to this policy, ASLMU will not advocate the restriction of anyone’s freedom of public speech, assembly, expression, or association subject to the superseding and overriding</w:t>
      </w:r>
    </w:p>
    <w:p w14:paraId="67090DB1" w14:textId="77777777" w:rsidR="00BB60EB" w:rsidRDefault="00E3726A">
      <w:pPr>
        <w:pStyle w:val="BodyText"/>
        <w:spacing w:line="242" w:lineRule="auto"/>
        <w:ind w:left="512" w:right="901"/>
      </w:pPr>
      <w:r>
        <w:t>jurisdiction of the Student Conduct Code, including without limitation the “Code of Superseding Authority” and “Reservation of Rights” provisions stated therein, and the Office of Judicial Affairs.</w:t>
      </w:r>
    </w:p>
    <w:p w14:paraId="615F2880" w14:textId="77777777" w:rsidR="00BB60EB" w:rsidRDefault="00BB60EB">
      <w:pPr>
        <w:pStyle w:val="BodyText"/>
        <w:spacing w:before="5"/>
        <w:rPr>
          <w:sz w:val="12"/>
        </w:rPr>
      </w:pPr>
    </w:p>
    <w:p w14:paraId="1AA1913E" w14:textId="77777777" w:rsidR="00BB60EB" w:rsidRDefault="00E3726A">
      <w:pPr>
        <w:pStyle w:val="Heading1"/>
        <w:spacing w:before="44"/>
        <w:ind w:left="2859" w:right="0"/>
        <w:jc w:val="left"/>
        <w:rPr>
          <w:u w:val="none"/>
        </w:rPr>
      </w:pPr>
      <w:r>
        <w:rPr>
          <w:u w:val="thick"/>
        </w:rPr>
        <w:t>Article I -Membership &amp; Structure</w:t>
      </w:r>
    </w:p>
    <w:p w14:paraId="434DA9BA" w14:textId="77777777" w:rsidR="00BB60EB" w:rsidRDefault="00BB60EB">
      <w:pPr>
        <w:pStyle w:val="BodyText"/>
        <w:spacing w:before="8"/>
        <w:rPr>
          <w:b/>
          <w:sz w:val="11"/>
        </w:rPr>
      </w:pPr>
    </w:p>
    <w:p w14:paraId="157512E0" w14:textId="77777777" w:rsidR="00BB60EB" w:rsidRDefault="00E3726A">
      <w:pPr>
        <w:pStyle w:val="Heading2"/>
        <w:spacing w:before="56"/>
      </w:pPr>
      <w:r>
        <w:t>Section 1 –Name and Membership</w:t>
      </w:r>
    </w:p>
    <w:p w14:paraId="4761C7BC" w14:textId="77777777" w:rsidR="00BB60EB" w:rsidRDefault="00E3726A">
      <w:pPr>
        <w:pStyle w:val="ListParagraph"/>
        <w:numPr>
          <w:ilvl w:val="0"/>
          <w:numId w:val="7"/>
        </w:numPr>
        <w:tabs>
          <w:tab w:val="left" w:pos="1233"/>
        </w:tabs>
        <w:spacing w:before="197"/>
        <w:ind w:right="1179"/>
      </w:pPr>
      <w:r>
        <w:t>The name of this Association under this constitution shall be “Associated Students of Loyola Marymount University” or</w:t>
      </w:r>
      <w:r>
        <w:rPr>
          <w:spacing w:val="-11"/>
        </w:rPr>
        <w:t xml:space="preserve"> </w:t>
      </w:r>
      <w:r>
        <w:t>“ASLMU.”</w:t>
      </w:r>
    </w:p>
    <w:p w14:paraId="0D383F28" w14:textId="77777777" w:rsidR="00BB60EB" w:rsidRDefault="00BB60EB">
      <w:pPr>
        <w:pStyle w:val="BodyText"/>
      </w:pPr>
    </w:p>
    <w:p w14:paraId="41DB9C6D" w14:textId="77777777" w:rsidR="00BB60EB" w:rsidRDefault="00E3726A">
      <w:pPr>
        <w:pStyle w:val="ListParagraph"/>
        <w:numPr>
          <w:ilvl w:val="0"/>
          <w:numId w:val="7"/>
        </w:numPr>
        <w:tabs>
          <w:tab w:val="left" w:pos="1233"/>
        </w:tabs>
        <w:spacing w:before="1"/>
        <w:ind w:right="845"/>
      </w:pPr>
      <w:r>
        <w:t>Membership in this Association shall include all fulltime and part-time students pursuing undergraduate studies. During the recess period between semesters or the summer period, membership includes individuals who have completed the immediately preceding term and are eligible for either enrollment or</w:t>
      </w:r>
      <w:r>
        <w:rPr>
          <w:spacing w:val="-12"/>
        </w:rPr>
        <w:t xml:space="preserve"> </w:t>
      </w:r>
      <w:r>
        <w:t>graduation.</w:t>
      </w:r>
    </w:p>
    <w:p w14:paraId="210CD299" w14:textId="77777777" w:rsidR="00BB60EB" w:rsidRDefault="00BB60EB">
      <w:pPr>
        <w:pStyle w:val="BodyText"/>
        <w:spacing w:before="1"/>
      </w:pPr>
    </w:p>
    <w:p w14:paraId="03F7F8A0" w14:textId="77777777" w:rsidR="00BB60EB" w:rsidRDefault="00E3726A">
      <w:pPr>
        <w:pStyle w:val="ListParagraph"/>
        <w:numPr>
          <w:ilvl w:val="0"/>
          <w:numId w:val="7"/>
        </w:numPr>
        <w:tabs>
          <w:tab w:val="left" w:pos="1233"/>
        </w:tabs>
        <w:spacing w:before="1"/>
        <w:ind w:right="1683"/>
      </w:pPr>
      <w:r>
        <w:t>All Officers of this Association shall be fulltime undergraduate students in good academic and behavioral standing at the</w:t>
      </w:r>
      <w:r>
        <w:rPr>
          <w:spacing w:val="-5"/>
        </w:rPr>
        <w:t xml:space="preserve"> </w:t>
      </w:r>
      <w:r>
        <w:t>University.</w:t>
      </w:r>
    </w:p>
    <w:p w14:paraId="5B09B8B6" w14:textId="77777777" w:rsidR="00BB60EB" w:rsidRDefault="00BB60EB">
      <w:pPr>
        <w:pStyle w:val="BodyText"/>
      </w:pPr>
    </w:p>
    <w:p w14:paraId="1F000CDD" w14:textId="77777777" w:rsidR="00BB60EB" w:rsidRDefault="00E3726A">
      <w:pPr>
        <w:pStyle w:val="Heading2"/>
      </w:pPr>
      <w:r>
        <w:t>Section 2- Structure</w:t>
      </w:r>
    </w:p>
    <w:p w14:paraId="5FFA3F98" w14:textId="77777777" w:rsidR="00BB60EB" w:rsidRDefault="00BB60EB">
      <w:pPr>
        <w:pStyle w:val="BodyText"/>
        <w:spacing w:before="4"/>
        <w:rPr>
          <w:b/>
          <w:sz w:val="16"/>
        </w:rPr>
      </w:pPr>
    </w:p>
    <w:p w14:paraId="1E6684BC" w14:textId="77777777" w:rsidR="00BB60EB" w:rsidRDefault="00E3726A">
      <w:pPr>
        <w:pStyle w:val="ListParagraph"/>
        <w:numPr>
          <w:ilvl w:val="0"/>
          <w:numId w:val="6"/>
        </w:numPr>
        <w:tabs>
          <w:tab w:val="left" w:pos="1218"/>
        </w:tabs>
      </w:pPr>
      <w:r>
        <w:t>The governance of this Association shall be shared by three</w:t>
      </w:r>
      <w:r>
        <w:rPr>
          <w:spacing w:val="-9"/>
        </w:rPr>
        <w:t xml:space="preserve"> </w:t>
      </w:r>
      <w:r>
        <w:t>branches:</w:t>
      </w:r>
    </w:p>
    <w:p w14:paraId="5DFEE3F5" w14:textId="167AF1E1" w:rsidR="00BB60EB" w:rsidRPr="00737C24" w:rsidRDefault="00E3726A">
      <w:pPr>
        <w:pStyle w:val="ListParagraph"/>
        <w:numPr>
          <w:ilvl w:val="1"/>
          <w:numId w:val="6"/>
        </w:numPr>
        <w:tabs>
          <w:tab w:val="left" w:pos="1938"/>
        </w:tabs>
        <w:spacing w:before="3" w:line="237" w:lineRule="auto"/>
        <w:ind w:right="1278"/>
      </w:pPr>
      <w:r w:rsidRPr="00737C24">
        <w:t xml:space="preserve">The Executive Branch, consisting of the </w:t>
      </w:r>
      <w:r w:rsidR="00517CB8" w:rsidRPr="00737C24">
        <w:t>Leadership</w:t>
      </w:r>
      <w:r w:rsidRPr="00737C24">
        <w:t xml:space="preserve"> Team and the Cabinet D</w:t>
      </w:r>
      <w:r w:rsidR="00CC144D" w:rsidRPr="00737C24">
        <w:t>irectors</w:t>
      </w:r>
      <w:r w:rsidRPr="00737C24">
        <w:t>.</w:t>
      </w:r>
    </w:p>
    <w:p w14:paraId="167C08AC" w14:textId="77777777" w:rsidR="00BB60EB" w:rsidRDefault="00BB60EB">
      <w:pPr>
        <w:spacing w:line="237" w:lineRule="auto"/>
        <w:sectPr w:rsidR="00BB60EB">
          <w:headerReference w:type="default" r:id="rId8"/>
          <w:footerReference w:type="default" r:id="rId9"/>
          <w:pgSz w:w="12240" w:h="16340"/>
          <w:pgMar w:top="1680" w:right="1200" w:bottom="1180" w:left="1060" w:header="720" w:footer="989" w:gutter="0"/>
          <w:pgNumType w:start="1"/>
          <w:cols w:space="720"/>
        </w:sectPr>
      </w:pPr>
      <w:bookmarkStart w:id="0" w:name="_GoBack"/>
      <w:bookmarkEnd w:id="0"/>
    </w:p>
    <w:p w14:paraId="2F6559B8" w14:textId="77777777" w:rsidR="00BB60EB" w:rsidRDefault="00BB60EB">
      <w:pPr>
        <w:pStyle w:val="BodyText"/>
        <w:rPr>
          <w:sz w:val="20"/>
        </w:rPr>
      </w:pPr>
    </w:p>
    <w:p w14:paraId="5E2FBA43" w14:textId="77777777" w:rsidR="00BB60EB" w:rsidRDefault="00BB60EB">
      <w:pPr>
        <w:pStyle w:val="BodyText"/>
        <w:rPr>
          <w:sz w:val="20"/>
        </w:rPr>
      </w:pPr>
    </w:p>
    <w:p w14:paraId="6809950C" w14:textId="77777777" w:rsidR="00BB60EB" w:rsidRDefault="00BB60EB">
      <w:pPr>
        <w:pStyle w:val="BodyText"/>
        <w:spacing w:before="11"/>
        <w:rPr>
          <w:sz w:val="17"/>
        </w:rPr>
      </w:pPr>
    </w:p>
    <w:p w14:paraId="52A7DF1A" w14:textId="77777777" w:rsidR="00BB60EB" w:rsidRDefault="00E3726A">
      <w:pPr>
        <w:pStyle w:val="ListParagraph"/>
        <w:numPr>
          <w:ilvl w:val="1"/>
          <w:numId w:val="6"/>
        </w:numPr>
        <w:tabs>
          <w:tab w:val="left" w:pos="1938"/>
        </w:tabs>
        <w:spacing w:before="1"/>
      </w:pPr>
      <w:r>
        <w:t>The Legislative Branch, consisting of the</w:t>
      </w:r>
      <w:r>
        <w:rPr>
          <w:spacing w:val="-4"/>
        </w:rPr>
        <w:t xml:space="preserve"> </w:t>
      </w:r>
      <w:r>
        <w:t>Senate.</w:t>
      </w:r>
    </w:p>
    <w:p w14:paraId="0D26B7F3" w14:textId="77777777" w:rsidR="00BB60EB" w:rsidRDefault="00E3726A">
      <w:pPr>
        <w:pStyle w:val="ListParagraph"/>
        <w:numPr>
          <w:ilvl w:val="1"/>
          <w:numId w:val="6"/>
        </w:numPr>
        <w:tabs>
          <w:tab w:val="left" w:pos="1937"/>
          <w:tab w:val="left" w:pos="1938"/>
        </w:tabs>
      </w:pPr>
      <w:r>
        <w:t>The Judicial Branch, consisting of the Judicial</w:t>
      </w:r>
      <w:r>
        <w:rPr>
          <w:spacing w:val="-6"/>
        </w:rPr>
        <w:t xml:space="preserve"> </w:t>
      </w:r>
      <w:r>
        <w:t>Committee.</w:t>
      </w:r>
    </w:p>
    <w:p w14:paraId="216B8E0A" w14:textId="77777777" w:rsidR="00BB60EB" w:rsidRDefault="00BB60EB">
      <w:pPr>
        <w:pStyle w:val="BodyText"/>
      </w:pPr>
    </w:p>
    <w:p w14:paraId="3634E848" w14:textId="77777777" w:rsidR="00BB60EB" w:rsidRDefault="00E3726A">
      <w:pPr>
        <w:pStyle w:val="Heading2"/>
      </w:pPr>
      <w:r>
        <w:t>Section 3 – Relationship</w:t>
      </w:r>
    </w:p>
    <w:p w14:paraId="26BFD30C" w14:textId="77777777" w:rsidR="00BB60EB" w:rsidRDefault="00BB60EB">
      <w:pPr>
        <w:pStyle w:val="BodyText"/>
        <w:spacing w:before="1"/>
        <w:rPr>
          <w:b/>
        </w:rPr>
      </w:pPr>
    </w:p>
    <w:p w14:paraId="28103260" w14:textId="77777777" w:rsidR="00BB60EB" w:rsidRDefault="00E3726A">
      <w:pPr>
        <w:pStyle w:val="BodyText"/>
        <w:ind w:left="1278" w:right="918" w:hanging="360"/>
      </w:pPr>
      <w:r>
        <w:t>A. The three governing branches shall share organizational governance as set forth herein to serve as a system of checks and balances promoting a fair and balanced representation of the members of the Association.</w:t>
      </w:r>
    </w:p>
    <w:p w14:paraId="10695D80" w14:textId="77777777" w:rsidR="00BB60EB" w:rsidRDefault="00BB60EB">
      <w:pPr>
        <w:pStyle w:val="BodyText"/>
        <w:spacing w:before="10"/>
        <w:rPr>
          <w:sz w:val="21"/>
        </w:rPr>
      </w:pPr>
    </w:p>
    <w:p w14:paraId="3534BC0F" w14:textId="77777777" w:rsidR="00BB60EB" w:rsidRDefault="00E3726A">
      <w:pPr>
        <w:pStyle w:val="Heading2"/>
        <w:spacing w:before="1"/>
      </w:pPr>
      <w:r>
        <w:t>Section 4 – Accountability</w:t>
      </w:r>
    </w:p>
    <w:p w14:paraId="431F6D02" w14:textId="77777777" w:rsidR="00BB60EB" w:rsidRDefault="00BB60EB">
      <w:pPr>
        <w:pStyle w:val="BodyText"/>
        <w:spacing w:before="1"/>
        <w:rPr>
          <w:b/>
        </w:rPr>
      </w:pPr>
    </w:p>
    <w:p w14:paraId="27A5AC3C" w14:textId="77777777" w:rsidR="00BB60EB" w:rsidRDefault="00E3726A">
      <w:pPr>
        <w:pStyle w:val="BodyText"/>
        <w:ind w:left="1232" w:right="918" w:hanging="315"/>
      </w:pPr>
      <w:r>
        <w:t xml:space="preserve">A. ASLMU values personal and organizational integrity and will strive to hold itself and its members accountable. Therefore, any document or record produced by ASLMU or by any officer on behalf of ASLMU shall upon request be made available to the LMU Community, with such exceptions and restrictions as are provided for by the President or by the ASLMU Constitution, ASLMU Bylaws, ASLMU Codes, and </w:t>
      </w:r>
      <w:proofErr w:type="gramStart"/>
      <w:r>
        <w:t>any and all</w:t>
      </w:r>
      <w:proofErr w:type="gramEnd"/>
      <w:r>
        <w:t xml:space="preserve"> policies and procedures that result from these documents.</w:t>
      </w:r>
    </w:p>
    <w:p w14:paraId="19CD50B7" w14:textId="77777777" w:rsidR="00BB60EB" w:rsidRDefault="00BB60EB">
      <w:pPr>
        <w:pStyle w:val="BodyText"/>
        <w:spacing w:before="11"/>
        <w:rPr>
          <w:sz w:val="21"/>
        </w:rPr>
      </w:pPr>
    </w:p>
    <w:p w14:paraId="749E4AED" w14:textId="77777777" w:rsidR="00BB60EB" w:rsidRDefault="00E3726A">
      <w:pPr>
        <w:pStyle w:val="Heading2"/>
      </w:pPr>
      <w:r>
        <w:t>Section 5 – Elections</w:t>
      </w:r>
    </w:p>
    <w:p w14:paraId="77AD6D1E" w14:textId="77777777" w:rsidR="00BB60EB" w:rsidRDefault="00BB60EB">
      <w:pPr>
        <w:pStyle w:val="BodyText"/>
        <w:spacing w:before="3"/>
        <w:rPr>
          <w:b/>
        </w:rPr>
      </w:pPr>
    </w:p>
    <w:p w14:paraId="533FFE06" w14:textId="77777777" w:rsidR="00BB60EB" w:rsidRDefault="00E3726A">
      <w:pPr>
        <w:pStyle w:val="ListParagraph"/>
        <w:numPr>
          <w:ilvl w:val="0"/>
          <w:numId w:val="5"/>
        </w:numPr>
        <w:tabs>
          <w:tab w:val="left" w:pos="1233"/>
        </w:tabs>
      </w:pPr>
      <w:r>
        <w:t>All members of the Association shall have the right to vote in Association</w:t>
      </w:r>
      <w:r>
        <w:rPr>
          <w:spacing w:val="-21"/>
        </w:rPr>
        <w:t xml:space="preserve"> </w:t>
      </w:r>
      <w:r>
        <w:t>elections.</w:t>
      </w:r>
    </w:p>
    <w:p w14:paraId="59011C32" w14:textId="77777777" w:rsidR="00BB60EB" w:rsidRDefault="00E3726A">
      <w:pPr>
        <w:pStyle w:val="ListParagraph"/>
        <w:numPr>
          <w:ilvl w:val="0"/>
          <w:numId w:val="5"/>
        </w:numPr>
        <w:tabs>
          <w:tab w:val="left" w:pos="1233"/>
        </w:tabs>
        <w:spacing w:before="197"/>
        <w:ind w:right="920"/>
        <w:jc w:val="both"/>
      </w:pPr>
      <w:r>
        <w:t>Rules and regulations governing elections shall be established by the Senate, published in the Elections Code, and implemented by the Elections Committee in accordance with the Association’s Constitution, Bylaws and</w:t>
      </w:r>
      <w:r>
        <w:rPr>
          <w:spacing w:val="-4"/>
        </w:rPr>
        <w:t xml:space="preserve"> </w:t>
      </w:r>
      <w:r>
        <w:t>Codes.</w:t>
      </w:r>
    </w:p>
    <w:p w14:paraId="1AA39936" w14:textId="77777777" w:rsidR="00BB60EB" w:rsidRDefault="00BB60EB">
      <w:pPr>
        <w:pStyle w:val="BodyText"/>
        <w:spacing w:before="1"/>
      </w:pPr>
    </w:p>
    <w:p w14:paraId="11396770" w14:textId="77777777" w:rsidR="00BB60EB" w:rsidRDefault="00E3726A">
      <w:pPr>
        <w:pStyle w:val="ListParagraph"/>
        <w:numPr>
          <w:ilvl w:val="0"/>
          <w:numId w:val="5"/>
        </w:numPr>
        <w:tabs>
          <w:tab w:val="left" w:pos="1233"/>
        </w:tabs>
        <w:spacing w:before="1" w:line="242" w:lineRule="auto"/>
        <w:ind w:right="852"/>
      </w:pPr>
      <w:r>
        <w:t>The President, Vice President and Senators shall be elected by the members of the Association in an annual election held between the ninth (9) and thirteenth (13) week of the spring semester as determined by the Elections</w:t>
      </w:r>
      <w:r>
        <w:rPr>
          <w:spacing w:val="-6"/>
        </w:rPr>
        <w:t xml:space="preserve"> </w:t>
      </w:r>
      <w:r>
        <w:t>Committee.</w:t>
      </w:r>
    </w:p>
    <w:p w14:paraId="6241FDB7" w14:textId="77777777" w:rsidR="00BB60EB" w:rsidRDefault="00E3726A">
      <w:pPr>
        <w:pStyle w:val="Heading2"/>
        <w:spacing w:before="191"/>
      </w:pPr>
      <w:r>
        <w:t>Section 6 – Terms of Office</w:t>
      </w:r>
    </w:p>
    <w:p w14:paraId="18AF4101" w14:textId="77777777" w:rsidR="00BB60EB" w:rsidRDefault="00BB60EB">
      <w:pPr>
        <w:pStyle w:val="BodyText"/>
        <w:spacing w:before="1"/>
        <w:rPr>
          <w:b/>
        </w:rPr>
      </w:pPr>
    </w:p>
    <w:p w14:paraId="165D8FF1" w14:textId="77777777" w:rsidR="00BB60EB" w:rsidRDefault="00E3726A">
      <w:pPr>
        <w:pStyle w:val="ListParagraph"/>
        <w:numPr>
          <w:ilvl w:val="0"/>
          <w:numId w:val="4"/>
        </w:numPr>
        <w:tabs>
          <w:tab w:val="left" w:pos="1218"/>
        </w:tabs>
        <w:ind w:right="1059"/>
      </w:pPr>
      <w:r>
        <w:t>All Executive Officers shall take office immediately following the spring</w:t>
      </w:r>
      <w:r>
        <w:rPr>
          <w:spacing w:val="-30"/>
        </w:rPr>
        <w:t xml:space="preserve"> </w:t>
      </w:r>
      <w:r>
        <w:t>undergraduate commencement.</w:t>
      </w:r>
    </w:p>
    <w:p w14:paraId="1E67DC75" w14:textId="77777777" w:rsidR="00BB60EB" w:rsidRDefault="00BB60EB">
      <w:pPr>
        <w:pStyle w:val="BodyText"/>
        <w:spacing w:before="10"/>
        <w:rPr>
          <w:sz w:val="21"/>
        </w:rPr>
      </w:pPr>
    </w:p>
    <w:p w14:paraId="1181280F" w14:textId="77777777" w:rsidR="00BB60EB" w:rsidRDefault="00E3726A">
      <w:pPr>
        <w:pStyle w:val="ListParagraph"/>
        <w:numPr>
          <w:ilvl w:val="0"/>
          <w:numId w:val="4"/>
        </w:numPr>
        <w:tabs>
          <w:tab w:val="left" w:pos="1218"/>
        </w:tabs>
        <w:ind w:right="858"/>
      </w:pPr>
      <w:r>
        <w:t>All elected Senators shall take office seven (7) calendar days after the certification of the General</w:t>
      </w:r>
      <w:r>
        <w:rPr>
          <w:spacing w:val="-1"/>
        </w:rPr>
        <w:t xml:space="preserve"> </w:t>
      </w:r>
      <w:r>
        <w:t>Election.</w:t>
      </w:r>
    </w:p>
    <w:p w14:paraId="22EA79BA" w14:textId="77777777" w:rsidR="00BB60EB" w:rsidRDefault="00BB60EB">
      <w:pPr>
        <w:pStyle w:val="BodyText"/>
        <w:spacing w:before="1"/>
      </w:pPr>
    </w:p>
    <w:p w14:paraId="184CA9D7" w14:textId="77777777" w:rsidR="00BB60EB" w:rsidRDefault="00E3726A">
      <w:pPr>
        <w:pStyle w:val="ListParagraph"/>
        <w:numPr>
          <w:ilvl w:val="0"/>
          <w:numId w:val="4"/>
        </w:numPr>
        <w:tabs>
          <w:tab w:val="left" w:pos="1218"/>
        </w:tabs>
      </w:pPr>
      <w:r>
        <w:t>The President and Vice President may serve a maximum of two</w:t>
      </w:r>
      <w:r>
        <w:rPr>
          <w:spacing w:val="-15"/>
        </w:rPr>
        <w:t xml:space="preserve"> </w:t>
      </w:r>
      <w:r>
        <w:t>terms.</w:t>
      </w:r>
    </w:p>
    <w:p w14:paraId="501C6BB4" w14:textId="77777777" w:rsidR="00BB60EB" w:rsidRDefault="00BB60EB">
      <w:pPr>
        <w:pStyle w:val="BodyText"/>
        <w:spacing w:before="1"/>
      </w:pPr>
    </w:p>
    <w:p w14:paraId="6D5CC6FB" w14:textId="77777777" w:rsidR="00BB60EB" w:rsidRDefault="00E3726A">
      <w:pPr>
        <w:pStyle w:val="ListParagraph"/>
        <w:numPr>
          <w:ilvl w:val="0"/>
          <w:numId w:val="4"/>
        </w:numPr>
        <w:tabs>
          <w:tab w:val="left" w:pos="1233"/>
        </w:tabs>
        <w:ind w:left="1232" w:hanging="372"/>
      </w:pPr>
      <w:r>
        <w:t>Senators have no limit to the number of terms they may</w:t>
      </w:r>
      <w:r>
        <w:rPr>
          <w:spacing w:val="-17"/>
        </w:rPr>
        <w:t xml:space="preserve"> </w:t>
      </w:r>
      <w:r>
        <w:t>serve.</w:t>
      </w:r>
    </w:p>
    <w:p w14:paraId="1B4A8F49" w14:textId="77777777" w:rsidR="00BB60EB" w:rsidRDefault="00BB60EB">
      <w:pPr>
        <w:pStyle w:val="BodyText"/>
        <w:spacing w:before="1"/>
      </w:pPr>
    </w:p>
    <w:p w14:paraId="16679FFD" w14:textId="77777777" w:rsidR="00BB60EB" w:rsidRDefault="00E3726A">
      <w:pPr>
        <w:pStyle w:val="Heading2"/>
      </w:pPr>
      <w:r>
        <w:t>Section 7 – Jurisdiction &amp; Authority</w:t>
      </w:r>
    </w:p>
    <w:p w14:paraId="207176CB" w14:textId="77777777" w:rsidR="00BB60EB" w:rsidRDefault="00BB60EB">
      <w:pPr>
        <w:pStyle w:val="BodyText"/>
        <w:spacing w:before="10"/>
        <w:rPr>
          <w:b/>
          <w:sz w:val="21"/>
        </w:rPr>
      </w:pPr>
    </w:p>
    <w:p w14:paraId="3BE700F8" w14:textId="77777777" w:rsidR="00BB60EB" w:rsidRDefault="00E3726A">
      <w:pPr>
        <w:pStyle w:val="ListParagraph"/>
        <w:numPr>
          <w:ilvl w:val="0"/>
          <w:numId w:val="3"/>
        </w:numPr>
        <w:tabs>
          <w:tab w:val="left" w:pos="1233"/>
        </w:tabs>
      </w:pPr>
      <w:r>
        <w:t>Subject to the superseding and overriding jurisdiction of the Student Conduct</w:t>
      </w:r>
      <w:r>
        <w:rPr>
          <w:spacing w:val="-16"/>
        </w:rPr>
        <w:t xml:space="preserve"> </w:t>
      </w:r>
      <w:r>
        <w:t>Code,</w:t>
      </w:r>
    </w:p>
    <w:p w14:paraId="281CFEEA" w14:textId="77777777" w:rsidR="00BB60EB" w:rsidRDefault="00E3726A">
      <w:pPr>
        <w:pStyle w:val="BodyText"/>
        <w:ind w:left="1232" w:right="1110"/>
      </w:pPr>
      <w:r>
        <w:t>including without limitation the “Code of Superseding Authority” and “Reservation of Rights” provisions stated therein, and the Office of Judicial Affairs, ASLMU has the</w:t>
      </w:r>
    </w:p>
    <w:p w14:paraId="7B6C2228" w14:textId="77777777" w:rsidR="00BB60EB" w:rsidRDefault="00BB60EB">
      <w:pPr>
        <w:sectPr w:rsidR="00BB60EB">
          <w:pgSz w:w="12240" w:h="16340"/>
          <w:pgMar w:top="1680" w:right="1200" w:bottom="1180" w:left="1060" w:header="720" w:footer="989" w:gutter="0"/>
          <w:cols w:space="720"/>
        </w:sectPr>
      </w:pPr>
    </w:p>
    <w:p w14:paraId="7E675FD9" w14:textId="77777777" w:rsidR="00BB60EB" w:rsidRDefault="00BB60EB">
      <w:pPr>
        <w:pStyle w:val="BodyText"/>
        <w:rPr>
          <w:sz w:val="20"/>
        </w:rPr>
      </w:pPr>
    </w:p>
    <w:p w14:paraId="5ED509D5" w14:textId="77777777" w:rsidR="00BB60EB" w:rsidRDefault="00BB60EB">
      <w:pPr>
        <w:pStyle w:val="BodyText"/>
        <w:rPr>
          <w:sz w:val="20"/>
        </w:rPr>
      </w:pPr>
    </w:p>
    <w:p w14:paraId="2DE70FEA" w14:textId="77777777" w:rsidR="00BB60EB" w:rsidRDefault="00BB60EB">
      <w:pPr>
        <w:pStyle w:val="BodyText"/>
        <w:spacing w:before="11"/>
        <w:rPr>
          <w:sz w:val="17"/>
        </w:rPr>
      </w:pPr>
    </w:p>
    <w:p w14:paraId="145A4E31" w14:textId="77777777" w:rsidR="00BB60EB" w:rsidRDefault="00E3726A">
      <w:pPr>
        <w:pStyle w:val="BodyText"/>
        <w:spacing w:before="1"/>
        <w:ind w:left="1232" w:right="1211"/>
      </w:pPr>
      <w:r>
        <w:t>jurisdiction to establish the ASLMU Constitution, Bylaws, Codes and any policies and procedures that are implemented pursuant to the directives established in these documents.</w:t>
      </w:r>
    </w:p>
    <w:p w14:paraId="67765A88" w14:textId="77777777" w:rsidR="00BB60EB" w:rsidRDefault="00BB60EB">
      <w:pPr>
        <w:pStyle w:val="BodyText"/>
      </w:pPr>
    </w:p>
    <w:p w14:paraId="427BFE1B" w14:textId="77777777" w:rsidR="00BB60EB" w:rsidRDefault="00E3726A">
      <w:pPr>
        <w:pStyle w:val="ListParagraph"/>
        <w:numPr>
          <w:ilvl w:val="0"/>
          <w:numId w:val="3"/>
        </w:numPr>
        <w:tabs>
          <w:tab w:val="left" w:pos="1233"/>
        </w:tabs>
        <w:spacing w:before="1"/>
        <w:ind w:right="885"/>
      </w:pPr>
      <w:r>
        <w:t>The jurisdiction of ASLMU hereunder is supplemental. This means that, unless prevented or removed from doing so by the Office of Judicial Affairs under the superseding authority of, or the reservation of rights under, the Student Conduct Code, the Association shall have the authority to conduct its proceedings hereunder separately or concurrently and unaffected by any corollary or similar actions or proceeding by or before any other University peer boards, actions or proceeding undertaken pursuant to the Student Conduct Code or actions or proceeding by or under the authority of the State of</w:t>
      </w:r>
      <w:r>
        <w:rPr>
          <w:spacing w:val="-7"/>
        </w:rPr>
        <w:t xml:space="preserve"> </w:t>
      </w:r>
      <w:r>
        <w:t>California.</w:t>
      </w:r>
    </w:p>
    <w:p w14:paraId="29D01E76" w14:textId="77777777" w:rsidR="00BB60EB" w:rsidRDefault="00BB60EB">
      <w:pPr>
        <w:pStyle w:val="BodyText"/>
        <w:spacing w:before="3"/>
        <w:rPr>
          <w:sz w:val="16"/>
        </w:rPr>
      </w:pPr>
    </w:p>
    <w:p w14:paraId="302D67BD" w14:textId="77777777" w:rsidR="00BB60EB" w:rsidRDefault="00E3726A">
      <w:pPr>
        <w:pStyle w:val="Heading2"/>
        <w:spacing w:before="1"/>
      </w:pPr>
      <w:r>
        <w:t>Section 8 – Enabling Clause</w:t>
      </w:r>
    </w:p>
    <w:p w14:paraId="58F19374" w14:textId="77777777" w:rsidR="00BB60EB" w:rsidRDefault="00BB60EB">
      <w:pPr>
        <w:pStyle w:val="BodyText"/>
        <w:rPr>
          <w:b/>
        </w:rPr>
      </w:pPr>
    </w:p>
    <w:p w14:paraId="46B2A228" w14:textId="77777777" w:rsidR="00BB60EB" w:rsidRDefault="00E3726A">
      <w:pPr>
        <w:pStyle w:val="ListParagraph"/>
        <w:numPr>
          <w:ilvl w:val="0"/>
          <w:numId w:val="2"/>
        </w:numPr>
        <w:tabs>
          <w:tab w:val="left" w:pos="1233"/>
        </w:tabs>
        <w:ind w:right="1116"/>
      </w:pPr>
      <w:r>
        <w:t>This Constitution, Bylaws and Codes shall go into effect immediately upon passage by the ASLMU</w:t>
      </w:r>
      <w:r>
        <w:rPr>
          <w:spacing w:val="-1"/>
        </w:rPr>
        <w:t xml:space="preserve"> </w:t>
      </w:r>
      <w:r>
        <w:t>Senate.</w:t>
      </w:r>
    </w:p>
    <w:p w14:paraId="4E03AA47" w14:textId="77777777" w:rsidR="00BB60EB" w:rsidRDefault="00BB60EB">
      <w:pPr>
        <w:pStyle w:val="BodyText"/>
        <w:spacing w:before="1"/>
      </w:pPr>
    </w:p>
    <w:p w14:paraId="7DA84626" w14:textId="77777777" w:rsidR="00BB60EB" w:rsidRDefault="00E3726A">
      <w:pPr>
        <w:pStyle w:val="ListParagraph"/>
        <w:numPr>
          <w:ilvl w:val="0"/>
          <w:numId w:val="2"/>
        </w:numPr>
        <w:tabs>
          <w:tab w:val="left" w:pos="1282"/>
          <w:tab w:val="left" w:pos="1283"/>
        </w:tabs>
        <w:ind w:right="1469"/>
      </w:pPr>
      <w:r>
        <w:t>All previous ASLMU Constitutions, Bylaws and Codes or products thereof shall be considered null and</w:t>
      </w:r>
      <w:r>
        <w:rPr>
          <w:spacing w:val="-5"/>
        </w:rPr>
        <w:t xml:space="preserve"> </w:t>
      </w:r>
      <w:r>
        <w:t>void.</w:t>
      </w:r>
    </w:p>
    <w:p w14:paraId="3B981046" w14:textId="77777777" w:rsidR="00BB60EB" w:rsidRDefault="00BB60EB">
      <w:pPr>
        <w:pStyle w:val="BodyText"/>
        <w:rPr>
          <w:sz w:val="20"/>
        </w:rPr>
      </w:pPr>
    </w:p>
    <w:p w14:paraId="53B519A2" w14:textId="77777777" w:rsidR="00BB60EB" w:rsidRDefault="00BB60EB">
      <w:pPr>
        <w:pStyle w:val="BodyText"/>
        <w:spacing w:before="6"/>
        <w:rPr>
          <w:sz w:val="20"/>
        </w:rPr>
      </w:pPr>
    </w:p>
    <w:p w14:paraId="65A52B46" w14:textId="77777777" w:rsidR="00BB60EB" w:rsidRDefault="00BB60EB">
      <w:pPr>
        <w:rPr>
          <w:sz w:val="20"/>
        </w:rPr>
        <w:sectPr w:rsidR="00BB60EB">
          <w:pgSz w:w="12240" w:h="16340"/>
          <w:pgMar w:top="1680" w:right="1200" w:bottom="1180" w:left="1060" w:header="720" w:footer="989" w:gutter="0"/>
          <w:cols w:space="720"/>
        </w:sectPr>
      </w:pPr>
    </w:p>
    <w:p w14:paraId="0C7A0AF4" w14:textId="77777777" w:rsidR="00BB60EB" w:rsidRDefault="00BB60EB">
      <w:pPr>
        <w:pStyle w:val="BodyText"/>
        <w:spacing w:before="6"/>
        <w:rPr>
          <w:sz w:val="31"/>
        </w:rPr>
      </w:pPr>
    </w:p>
    <w:p w14:paraId="4102E30B" w14:textId="77777777" w:rsidR="00BB60EB" w:rsidRDefault="00E3726A">
      <w:pPr>
        <w:pStyle w:val="Heading2"/>
      </w:pPr>
      <w:r>
        <w:t>Section 1 – Process</w:t>
      </w:r>
    </w:p>
    <w:p w14:paraId="26CD03E0" w14:textId="77777777" w:rsidR="00BB60EB" w:rsidRDefault="00E3726A">
      <w:pPr>
        <w:spacing w:before="44"/>
        <w:ind w:left="512"/>
        <w:rPr>
          <w:b/>
          <w:sz w:val="28"/>
        </w:rPr>
      </w:pPr>
      <w:r>
        <w:br w:type="column"/>
      </w:r>
      <w:r>
        <w:rPr>
          <w:b/>
          <w:sz w:val="28"/>
          <w:u w:val="thick"/>
        </w:rPr>
        <w:t>Article II – Amendments</w:t>
      </w:r>
    </w:p>
    <w:p w14:paraId="221A6AEA" w14:textId="77777777" w:rsidR="00BB60EB" w:rsidRDefault="00BB60EB">
      <w:pPr>
        <w:rPr>
          <w:sz w:val="28"/>
        </w:rPr>
        <w:sectPr w:rsidR="00BB60EB">
          <w:type w:val="continuous"/>
          <w:pgSz w:w="12240" w:h="16340"/>
          <w:pgMar w:top="660" w:right="1200" w:bottom="280" w:left="1060" w:header="720" w:footer="720" w:gutter="0"/>
          <w:cols w:num="2" w:space="720" w:equalWidth="0">
            <w:col w:w="2290" w:space="826"/>
            <w:col w:w="6864"/>
          </w:cols>
        </w:sectPr>
      </w:pPr>
    </w:p>
    <w:p w14:paraId="6A8451DF" w14:textId="77777777" w:rsidR="00BB60EB" w:rsidRDefault="00BB60EB">
      <w:pPr>
        <w:pStyle w:val="BodyText"/>
        <w:spacing w:before="6"/>
        <w:rPr>
          <w:b/>
          <w:sz w:val="17"/>
        </w:rPr>
      </w:pPr>
    </w:p>
    <w:p w14:paraId="7145C10F" w14:textId="77777777" w:rsidR="00BB60EB" w:rsidRDefault="00E3726A">
      <w:pPr>
        <w:pStyle w:val="ListParagraph"/>
        <w:numPr>
          <w:ilvl w:val="0"/>
          <w:numId w:val="1"/>
        </w:numPr>
        <w:tabs>
          <w:tab w:val="left" w:pos="1278"/>
        </w:tabs>
        <w:spacing w:before="56"/>
        <w:ind w:right="1228"/>
      </w:pPr>
      <w:r>
        <w:t>A proposed amendment of the Constitution shall become effective immediately if</w:t>
      </w:r>
      <w:r>
        <w:rPr>
          <w:spacing w:val="-30"/>
        </w:rPr>
        <w:t xml:space="preserve"> </w:t>
      </w:r>
      <w:r>
        <w:t>it receives an affirmative vote from a majority or more of those voting in a general or special election of this Association in which no less than 5% of the Association membership cast</w:t>
      </w:r>
      <w:r>
        <w:rPr>
          <w:spacing w:val="-2"/>
        </w:rPr>
        <w:t xml:space="preserve"> </w:t>
      </w:r>
      <w:r>
        <w:t>ballots.</w:t>
      </w:r>
    </w:p>
    <w:p w14:paraId="1C0C4F9E" w14:textId="77777777" w:rsidR="00BB60EB" w:rsidRDefault="00BB60EB">
      <w:pPr>
        <w:pStyle w:val="BodyText"/>
        <w:spacing w:before="11"/>
        <w:rPr>
          <w:sz w:val="21"/>
        </w:rPr>
      </w:pPr>
    </w:p>
    <w:p w14:paraId="1F571AEB" w14:textId="77777777" w:rsidR="00BB60EB" w:rsidRDefault="00E3726A">
      <w:pPr>
        <w:pStyle w:val="ListParagraph"/>
        <w:numPr>
          <w:ilvl w:val="0"/>
          <w:numId w:val="1"/>
        </w:numPr>
        <w:tabs>
          <w:tab w:val="left" w:pos="1278"/>
        </w:tabs>
        <w:ind w:right="930"/>
      </w:pPr>
      <w:r>
        <w:t>A proposed amendment of the Bylaws shall become effective immediately if it</w:t>
      </w:r>
      <w:r>
        <w:rPr>
          <w:spacing w:val="-33"/>
        </w:rPr>
        <w:t xml:space="preserve"> </w:t>
      </w:r>
      <w:r>
        <w:t>receives an affirmative vote from two-thirds (2/3) of the entire membership of the</w:t>
      </w:r>
      <w:r>
        <w:rPr>
          <w:spacing w:val="-20"/>
        </w:rPr>
        <w:t xml:space="preserve"> </w:t>
      </w:r>
      <w:r>
        <w:t>Senate.</w:t>
      </w:r>
    </w:p>
    <w:p w14:paraId="6BB07DE3" w14:textId="77777777" w:rsidR="00BB60EB" w:rsidRDefault="00BB60EB">
      <w:pPr>
        <w:pStyle w:val="BodyText"/>
        <w:spacing w:before="1"/>
      </w:pPr>
    </w:p>
    <w:p w14:paraId="6CDA6978" w14:textId="77777777" w:rsidR="00BB60EB" w:rsidRDefault="00E3726A">
      <w:pPr>
        <w:pStyle w:val="ListParagraph"/>
        <w:numPr>
          <w:ilvl w:val="0"/>
          <w:numId w:val="1"/>
        </w:numPr>
        <w:tabs>
          <w:tab w:val="left" w:pos="1233"/>
        </w:tabs>
        <w:ind w:left="1232" w:right="1052" w:hanging="314"/>
      </w:pPr>
      <w:r>
        <w:t>A proposed amendment of a Code shall become effective immediately if it receives an affirmative vote from two-thirds (2/3) of the entire membership of the</w:t>
      </w:r>
      <w:r>
        <w:rPr>
          <w:spacing w:val="-18"/>
        </w:rPr>
        <w:t xml:space="preserve"> </w:t>
      </w:r>
      <w:r>
        <w:t>Senate.</w:t>
      </w:r>
    </w:p>
    <w:sectPr w:rsidR="00BB60EB">
      <w:type w:val="continuous"/>
      <w:pgSz w:w="12240" w:h="16340"/>
      <w:pgMar w:top="660" w:right="12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67C8" w14:textId="77777777" w:rsidR="0033262E" w:rsidRDefault="0033262E">
      <w:r>
        <w:separator/>
      </w:r>
    </w:p>
  </w:endnote>
  <w:endnote w:type="continuationSeparator" w:id="0">
    <w:p w14:paraId="67943BE1" w14:textId="77777777" w:rsidR="0033262E" w:rsidRDefault="0033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093F" w14:textId="77777777" w:rsidR="00BB60EB" w:rsidRDefault="0033262E">
    <w:pPr>
      <w:pStyle w:val="BodyText"/>
      <w:spacing w:line="14" w:lineRule="auto"/>
      <w:rPr>
        <w:sz w:val="20"/>
      </w:rPr>
    </w:pPr>
    <w:r>
      <w:pict w14:anchorId="4A8C91F9">
        <v:shapetype id="_x0000_t202" coordsize="21600,21600" o:spt="202" path="m,l,21600r21600,l21600,xe">
          <v:stroke joinstyle="miter"/>
          <v:path gradientshapeok="t" o:connecttype="rect"/>
        </v:shapetype>
        <v:shape id="_x0000_s2049" type="#_x0000_t202" style="position:absolute;margin-left:482.45pt;margin-top:756.5pt;width:29.9pt;height:12pt;z-index:-8152;mso-position-horizontal-relative:page;mso-position-vertical-relative:page" filled="f" stroked="f">
          <v:textbox inset="0,0,0,0">
            <w:txbxContent>
              <w:p w14:paraId="648A05A7" w14:textId="77777777" w:rsidR="00BB60EB" w:rsidRDefault="00E3726A">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9816" w14:textId="77777777" w:rsidR="0033262E" w:rsidRDefault="0033262E">
      <w:r>
        <w:separator/>
      </w:r>
    </w:p>
  </w:footnote>
  <w:footnote w:type="continuationSeparator" w:id="0">
    <w:p w14:paraId="37D95244" w14:textId="77777777" w:rsidR="0033262E" w:rsidRDefault="0033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09C8" w14:textId="77777777" w:rsidR="00BB60EB" w:rsidRDefault="00E3726A">
    <w:pPr>
      <w:pStyle w:val="BodyText"/>
      <w:spacing w:line="14" w:lineRule="auto"/>
      <w:rPr>
        <w:sz w:val="20"/>
      </w:rPr>
    </w:pPr>
    <w:r>
      <w:rPr>
        <w:noProof/>
      </w:rPr>
      <w:drawing>
        <wp:anchor distT="0" distB="0" distL="0" distR="0" simplePos="0" relativeHeight="268427255" behindDoc="1" locked="0" layoutInCell="1" allowOverlap="1" wp14:anchorId="6011AA14" wp14:editId="20B6AE5D">
          <wp:simplePos x="0" y="0"/>
          <wp:positionH relativeFrom="page">
            <wp:posOffset>746759</wp:posOffset>
          </wp:positionH>
          <wp:positionV relativeFrom="page">
            <wp:posOffset>457200</wp:posOffset>
          </wp:positionV>
          <wp:extent cx="2641091" cy="609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641091" cy="609600"/>
                  </a:xfrm>
                  <a:prstGeom prst="rect">
                    <a:avLst/>
                  </a:prstGeom>
                </pic:spPr>
              </pic:pic>
            </a:graphicData>
          </a:graphic>
        </wp:anchor>
      </w:drawing>
    </w:r>
    <w:r w:rsidR="0033262E">
      <w:pict w14:anchorId="1B4BEB3F">
        <v:shapetype id="_x0000_t202" coordsize="21600,21600" o:spt="202" path="m,l,21600r21600,l21600,xe">
          <v:stroke joinstyle="miter"/>
          <v:path gradientshapeok="t" o:connecttype="rect"/>
        </v:shapetype>
        <v:shape id="_x0000_s2050" type="#_x0000_t202" style="position:absolute;margin-left:303.15pt;margin-top:37.05pt;width:244.6pt;height:44.15pt;z-index:-8176;mso-position-horizontal-relative:page;mso-position-vertical-relative:page" filled="f" stroked="f">
          <v:textbox inset="0,0,0,0">
            <w:txbxContent>
              <w:p w14:paraId="0DC8DF3E" w14:textId="77777777" w:rsidR="00BB60EB" w:rsidRDefault="00E3726A">
                <w:pPr>
                  <w:spacing w:line="245" w:lineRule="exact"/>
                  <w:ind w:left="20"/>
                  <w:rPr>
                    <w:b/>
                  </w:rPr>
                </w:pPr>
                <w:r>
                  <w:rPr>
                    <w:b/>
                  </w:rPr>
                  <w:t>Associated Students of Loyola Marymount University</w:t>
                </w:r>
              </w:p>
              <w:p w14:paraId="6E290292" w14:textId="77777777" w:rsidR="00BB60EB" w:rsidRDefault="00E3726A">
                <w:pPr>
                  <w:spacing w:before="40"/>
                  <w:ind w:left="1827"/>
                  <w:rPr>
                    <w:b/>
                    <w:sz w:val="48"/>
                  </w:rPr>
                </w:pPr>
                <w:r>
                  <w:rPr>
                    <w:b/>
                    <w:sz w:val="48"/>
                  </w:rPr>
                  <w:t>CONSTITUTION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D7B"/>
    <w:multiLevelType w:val="hybridMultilevel"/>
    <w:tmpl w:val="11789FEA"/>
    <w:lvl w:ilvl="0" w:tplc="4C3277F2">
      <w:start w:val="1"/>
      <w:numFmt w:val="upperLetter"/>
      <w:lvlText w:val="%1."/>
      <w:lvlJc w:val="left"/>
      <w:pPr>
        <w:ind w:left="1232" w:hanging="360"/>
        <w:jc w:val="left"/>
      </w:pPr>
      <w:rPr>
        <w:rFonts w:ascii="Calibri" w:eastAsia="Calibri" w:hAnsi="Calibri" w:cs="Calibri" w:hint="default"/>
        <w:spacing w:val="-1"/>
        <w:w w:val="100"/>
        <w:sz w:val="22"/>
        <w:szCs w:val="22"/>
        <w:lang w:val="en-US" w:eastAsia="en-US" w:bidi="en-US"/>
      </w:rPr>
    </w:lvl>
    <w:lvl w:ilvl="1" w:tplc="0D4CA300">
      <w:numFmt w:val="bullet"/>
      <w:lvlText w:val="•"/>
      <w:lvlJc w:val="left"/>
      <w:pPr>
        <w:ind w:left="2114" w:hanging="360"/>
      </w:pPr>
      <w:rPr>
        <w:rFonts w:hint="default"/>
        <w:lang w:val="en-US" w:eastAsia="en-US" w:bidi="en-US"/>
      </w:rPr>
    </w:lvl>
    <w:lvl w:ilvl="2" w:tplc="DB26F05E">
      <w:numFmt w:val="bullet"/>
      <w:lvlText w:val="•"/>
      <w:lvlJc w:val="left"/>
      <w:pPr>
        <w:ind w:left="2988" w:hanging="360"/>
      </w:pPr>
      <w:rPr>
        <w:rFonts w:hint="default"/>
        <w:lang w:val="en-US" w:eastAsia="en-US" w:bidi="en-US"/>
      </w:rPr>
    </w:lvl>
    <w:lvl w:ilvl="3" w:tplc="F9B63D4A">
      <w:numFmt w:val="bullet"/>
      <w:lvlText w:val="•"/>
      <w:lvlJc w:val="left"/>
      <w:pPr>
        <w:ind w:left="3862" w:hanging="360"/>
      </w:pPr>
      <w:rPr>
        <w:rFonts w:hint="default"/>
        <w:lang w:val="en-US" w:eastAsia="en-US" w:bidi="en-US"/>
      </w:rPr>
    </w:lvl>
    <w:lvl w:ilvl="4" w:tplc="BA7E0E08">
      <w:numFmt w:val="bullet"/>
      <w:lvlText w:val="•"/>
      <w:lvlJc w:val="left"/>
      <w:pPr>
        <w:ind w:left="4736" w:hanging="360"/>
      </w:pPr>
      <w:rPr>
        <w:rFonts w:hint="default"/>
        <w:lang w:val="en-US" w:eastAsia="en-US" w:bidi="en-US"/>
      </w:rPr>
    </w:lvl>
    <w:lvl w:ilvl="5" w:tplc="C0BC823C">
      <w:numFmt w:val="bullet"/>
      <w:lvlText w:val="•"/>
      <w:lvlJc w:val="left"/>
      <w:pPr>
        <w:ind w:left="5610" w:hanging="360"/>
      </w:pPr>
      <w:rPr>
        <w:rFonts w:hint="default"/>
        <w:lang w:val="en-US" w:eastAsia="en-US" w:bidi="en-US"/>
      </w:rPr>
    </w:lvl>
    <w:lvl w:ilvl="6" w:tplc="C6C27FCA">
      <w:numFmt w:val="bullet"/>
      <w:lvlText w:val="•"/>
      <w:lvlJc w:val="left"/>
      <w:pPr>
        <w:ind w:left="6484" w:hanging="360"/>
      </w:pPr>
      <w:rPr>
        <w:rFonts w:hint="default"/>
        <w:lang w:val="en-US" w:eastAsia="en-US" w:bidi="en-US"/>
      </w:rPr>
    </w:lvl>
    <w:lvl w:ilvl="7" w:tplc="D7A6766E">
      <w:numFmt w:val="bullet"/>
      <w:lvlText w:val="•"/>
      <w:lvlJc w:val="left"/>
      <w:pPr>
        <w:ind w:left="7358" w:hanging="360"/>
      </w:pPr>
      <w:rPr>
        <w:rFonts w:hint="default"/>
        <w:lang w:val="en-US" w:eastAsia="en-US" w:bidi="en-US"/>
      </w:rPr>
    </w:lvl>
    <w:lvl w:ilvl="8" w:tplc="D91EF76A">
      <w:numFmt w:val="bullet"/>
      <w:lvlText w:val="•"/>
      <w:lvlJc w:val="left"/>
      <w:pPr>
        <w:ind w:left="8232" w:hanging="360"/>
      </w:pPr>
      <w:rPr>
        <w:rFonts w:hint="default"/>
        <w:lang w:val="en-US" w:eastAsia="en-US" w:bidi="en-US"/>
      </w:rPr>
    </w:lvl>
  </w:abstractNum>
  <w:abstractNum w:abstractNumId="1" w15:restartNumberingAfterBreak="0">
    <w:nsid w:val="13EE375E"/>
    <w:multiLevelType w:val="hybridMultilevel"/>
    <w:tmpl w:val="BC0A4B06"/>
    <w:lvl w:ilvl="0" w:tplc="9E025620">
      <w:start w:val="1"/>
      <w:numFmt w:val="upperLetter"/>
      <w:lvlText w:val="%1."/>
      <w:lvlJc w:val="left"/>
      <w:pPr>
        <w:ind w:left="1232" w:hanging="360"/>
        <w:jc w:val="left"/>
      </w:pPr>
      <w:rPr>
        <w:rFonts w:ascii="Calibri" w:eastAsia="Calibri" w:hAnsi="Calibri" w:cs="Calibri" w:hint="default"/>
        <w:spacing w:val="-1"/>
        <w:w w:val="100"/>
        <w:sz w:val="22"/>
        <w:szCs w:val="22"/>
        <w:lang w:val="en-US" w:eastAsia="en-US" w:bidi="en-US"/>
      </w:rPr>
    </w:lvl>
    <w:lvl w:ilvl="1" w:tplc="60923664">
      <w:numFmt w:val="bullet"/>
      <w:lvlText w:val="•"/>
      <w:lvlJc w:val="left"/>
      <w:pPr>
        <w:ind w:left="2114" w:hanging="360"/>
      </w:pPr>
      <w:rPr>
        <w:rFonts w:hint="default"/>
        <w:lang w:val="en-US" w:eastAsia="en-US" w:bidi="en-US"/>
      </w:rPr>
    </w:lvl>
    <w:lvl w:ilvl="2" w:tplc="1212B416">
      <w:numFmt w:val="bullet"/>
      <w:lvlText w:val="•"/>
      <w:lvlJc w:val="left"/>
      <w:pPr>
        <w:ind w:left="2988" w:hanging="360"/>
      </w:pPr>
      <w:rPr>
        <w:rFonts w:hint="default"/>
        <w:lang w:val="en-US" w:eastAsia="en-US" w:bidi="en-US"/>
      </w:rPr>
    </w:lvl>
    <w:lvl w:ilvl="3" w:tplc="259C395A">
      <w:numFmt w:val="bullet"/>
      <w:lvlText w:val="•"/>
      <w:lvlJc w:val="left"/>
      <w:pPr>
        <w:ind w:left="3862" w:hanging="360"/>
      </w:pPr>
      <w:rPr>
        <w:rFonts w:hint="default"/>
        <w:lang w:val="en-US" w:eastAsia="en-US" w:bidi="en-US"/>
      </w:rPr>
    </w:lvl>
    <w:lvl w:ilvl="4" w:tplc="86EA24CA">
      <w:numFmt w:val="bullet"/>
      <w:lvlText w:val="•"/>
      <w:lvlJc w:val="left"/>
      <w:pPr>
        <w:ind w:left="4736" w:hanging="360"/>
      </w:pPr>
      <w:rPr>
        <w:rFonts w:hint="default"/>
        <w:lang w:val="en-US" w:eastAsia="en-US" w:bidi="en-US"/>
      </w:rPr>
    </w:lvl>
    <w:lvl w:ilvl="5" w:tplc="D49848F4">
      <w:numFmt w:val="bullet"/>
      <w:lvlText w:val="•"/>
      <w:lvlJc w:val="left"/>
      <w:pPr>
        <w:ind w:left="5610" w:hanging="360"/>
      </w:pPr>
      <w:rPr>
        <w:rFonts w:hint="default"/>
        <w:lang w:val="en-US" w:eastAsia="en-US" w:bidi="en-US"/>
      </w:rPr>
    </w:lvl>
    <w:lvl w:ilvl="6" w:tplc="1C88DB08">
      <w:numFmt w:val="bullet"/>
      <w:lvlText w:val="•"/>
      <w:lvlJc w:val="left"/>
      <w:pPr>
        <w:ind w:left="6484" w:hanging="360"/>
      </w:pPr>
      <w:rPr>
        <w:rFonts w:hint="default"/>
        <w:lang w:val="en-US" w:eastAsia="en-US" w:bidi="en-US"/>
      </w:rPr>
    </w:lvl>
    <w:lvl w:ilvl="7" w:tplc="6D00261A">
      <w:numFmt w:val="bullet"/>
      <w:lvlText w:val="•"/>
      <w:lvlJc w:val="left"/>
      <w:pPr>
        <w:ind w:left="7358" w:hanging="360"/>
      </w:pPr>
      <w:rPr>
        <w:rFonts w:hint="default"/>
        <w:lang w:val="en-US" w:eastAsia="en-US" w:bidi="en-US"/>
      </w:rPr>
    </w:lvl>
    <w:lvl w:ilvl="8" w:tplc="3FF048B8">
      <w:numFmt w:val="bullet"/>
      <w:lvlText w:val="•"/>
      <w:lvlJc w:val="left"/>
      <w:pPr>
        <w:ind w:left="8232" w:hanging="360"/>
      </w:pPr>
      <w:rPr>
        <w:rFonts w:hint="default"/>
        <w:lang w:val="en-US" w:eastAsia="en-US" w:bidi="en-US"/>
      </w:rPr>
    </w:lvl>
  </w:abstractNum>
  <w:abstractNum w:abstractNumId="2" w15:restartNumberingAfterBreak="0">
    <w:nsid w:val="2A2D405C"/>
    <w:multiLevelType w:val="hybridMultilevel"/>
    <w:tmpl w:val="861E927C"/>
    <w:lvl w:ilvl="0" w:tplc="3EBAF2FC">
      <w:start w:val="1"/>
      <w:numFmt w:val="upperLetter"/>
      <w:lvlText w:val="%1."/>
      <w:lvlJc w:val="left"/>
      <w:pPr>
        <w:ind w:left="1218" w:hanging="360"/>
        <w:jc w:val="left"/>
      </w:pPr>
      <w:rPr>
        <w:rFonts w:ascii="Calibri" w:eastAsia="Calibri" w:hAnsi="Calibri" w:cs="Calibri" w:hint="default"/>
        <w:spacing w:val="-1"/>
        <w:w w:val="100"/>
        <w:sz w:val="22"/>
        <w:szCs w:val="22"/>
        <w:lang w:val="en-US" w:eastAsia="en-US" w:bidi="en-US"/>
      </w:rPr>
    </w:lvl>
    <w:lvl w:ilvl="1" w:tplc="63FC50B6">
      <w:start w:val="1"/>
      <w:numFmt w:val="lowerLetter"/>
      <w:lvlText w:val="%2."/>
      <w:lvlJc w:val="left"/>
      <w:pPr>
        <w:ind w:left="1938" w:hanging="360"/>
        <w:jc w:val="left"/>
      </w:pPr>
      <w:rPr>
        <w:rFonts w:ascii="Calibri" w:eastAsia="Calibri" w:hAnsi="Calibri" w:cs="Calibri" w:hint="default"/>
        <w:spacing w:val="-1"/>
        <w:w w:val="100"/>
        <w:sz w:val="22"/>
        <w:szCs w:val="22"/>
        <w:lang w:val="en-US" w:eastAsia="en-US" w:bidi="en-US"/>
      </w:rPr>
    </w:lvl>
    <w:lvl w:ilvl="2" w:tplc="AB0A27AC">
      <w:numFmt w:val="bullet"/>
      <w:lvlText w:val="•"/>
      <w:lvlJc w:val="left"/>
      <w:pPr>
        <w:ind w:left="2833" w:hanging="360"/>
      </w:pPr>
      <w:rPr>
        <w:rFonts w:hint="default"/>
        <w:lang w:val="en-US" w:eastAsia="en-US" w:bidi="en-US"/>
      </w:rPr>
    </w:lvl>
    <w:lvl w:ilvl="3" w:tplc="402E8C28">
      <w:numFmt w:val="bullet"/>
      <w:lvlText w:val="•"/>
      <w:lvlJc w:val="left"/>
      <w:pPr>
        <w:ind w:left="3726" w:hanging="360"/>
      </w:pPr>
      <w:rPr>
        <w:rFonts w:hint="default"/>
        <w:lang w:val="en-US" w:eastAsia="en-US" w:bidi="en-US"/>
      </w:rPr>
    </w:lvl>
    <w:lvl w:ilvl="4" w:tplc="7F72CD26">
      <w:numFmt w:val="bullet"/>
      <w:lvlText w:val="•"/>
      <w:lvlJc w:val="left"/>
      <w:pPr>
        <w:ind w:left="4620" w:hanging="360"/>
      </w:pPr>
      <w:rPr>
        <w:rFonts w:hint="default"/>
        <w:lang w:val="en-US" w:eastAsia="en-US" w:bidi="en-US"/>
      </w:rPr>
    </w:lvl>
    <w:lvl w:ilvl="5" w:tplc="B4A22D86">
      <w:numFmt w:val="bullet"/>
      <w:lvlText w:val="•"/>
      <w:lvlJc w:val="left"/>
      <w:pPr>
        <w:ind w:left="5513" w:hanging="360"/>
      </w:pPr>
      <w:rPr>
        <w:rFonts w:hint="default"/>
        <w:lang w:val="en-US" w:eastAsia="en-US" w:bidi="en-US"/>
      </w:rPr>
    </w:lvl>
    <w:lvl w:ilvl="6" w:tplc="B8C29FFC">
      <w:numFmt w:val="bullet"/>
      <w:lvlText w:val="•"/>
      <w:lvlJc w:val="left"/>
      <w:pPr>
        <w:ind w:left="6406" w:hanging="360"/>
      </w:pPr>
      <w:rPr>
        <w:rFonts w:hint="default"/>
        <w:lang w:val="en-US" w:eastAsia="en-US" w:bidi="en-US"/>
      </w:rPr>
    </w:lvl>
    <w:lvl w:ilvl="7" w:tplc="0F1059E2">
      <w:numFmt w:val="bullet"/>
      <w:lvlText w:val="•"/>
      <w:lvlJc w:val="left"/>
      <w:pPr>
        <w:ind w:left="7300" w:hanging="360"/>
      </w:pPr>
      <w:rPr>
        <w:rFonts w:hint="default"/>
        <w:lang w:val="en-US" w:eastAsia="en-US" w:bidi="en-US"/>
      </w:rPr>
    </w:lvl>
    <w:lvl w:ilvl="8" w:tplc="A4CA6582">
      <w:numFmt w:val="bullet"/>
      <w:lvlText w:val="•"/>
      <w:lvlJc w:val="left"/>
      <w:pPr>
        <w:ind w:left="8193" w:hanging="360"/>
      </w:pPr>
      <w:rPr>
        <w:rFonts w:hint="default"/>
        <w:lang w:val="en-US" w:eastAsia="en-US" w:bidi="en-US"/>
      </w:rPr>
    </w:lvl>
  </w:abstractNum>
  <w:abstractNum w:abstractNumId="3" w15:restartNumberingAfterBreak="0">
    <w:nsid w:val="2ABE737A"/>
    <w:multiLevelType w:val="hybridMultilevel"/>
    <w:tmpl w:val="AA785C9C"/>
    <w:lvl w:ilvl="0" w:tplc="3EB2ABCA">
      <w:start w:val="1"/>
      <w:numFmt w:val="upperLetter"/>
      <w:lvlText w:val="%1."/>
      <w:lvlJc w:val="left"/>
      <w:pPr>
        <w:ind w:left="1278" w:hanging="360"/>
        <w:jc w:val="left"/>
      </w:pPr>
      <w:rPr>
        <w:rFonts w:ascii="Calibri" w:eastAsia="Calibri" w:hAnsi="Calibri" w:cs="Calibri" w:hint="default"/>
        <w:spacing w:val="-1"/>
        <w:w w:val="100"/>
        <w:sz w:val="22"/>
        <w:szCs w:val="22"/>
        <w:lang w:val="en-US" w:eastAsia="en-US" w:bidi="en-US"/>
      </w:rPr>
    </w:lvl>
    <w:lvl w:ilvl="1" w:tplc="01BE43D4">
      <w:numFmt w:val="bullet"/>
      <w:lvlText w:val="•"/>
      <w:lvlJc w:val="left"/>
      <w:pPr>
        <w:ind w:left="2150" w:hanging="360"/>
      </w:pPr>
      <w:rPr>
        <w:rFonts w:hint="default"/>
        <w:lang w:val="en-US" w:eastAsia="en-US" w:bidi="en-US"/>
      </w:rPr>
    </w:lvl>
    <w:lvl w:ilvl="2" w:tplc="B25C245C">
      <w:numFmt w:val="bullet"/>
      <w:lvlText w:val="•"/>
      <w:lvlJc w:val="left"/>
      <w:pPr>
        <w:ind w:left="3020" w:hanging="360"/>
      </w:pPr>
      <w:rPr>
        <w:rFonts w:hint="default"/>
        <w:lang w:val="en-US" w:eastAsia="en-US" w:bidi="en-US"/>
      </w:rPr>
    </w:lvl>
    <w:lvl w:ilvl="3" w:tplc="38987CFE">
      <w:numFmt w:val="bullet"/>
      <w:lvlText w:val="•"/>
      <w:lvlJc w:val="left"/>
      <w:pPr>
        <w:ind w:left="3890" w:hanging="360"/>
      </w:pPr>
      <w:rPr>
        <w:rFonts w:hint="default"/>
        <w:lang w:val="en-US" w:eastAsia="en-US" w:bidi="en-US"/>
      </w:rPr>
    </w:lvl>
    <w:lvl w:ilvl="4" w:tplc="B214475E">
      <w:numFmt w:val="bullet"/>
      <w:lvlText w:val="•"/>
      <w:lvlJc w:val="left"/>
      <w:pPr>
        <w:ind w:left="4760" w:hanging="360"/>
      </w:pPr>
      <w:rPr>
        <w:rFonts w:hint="default"/>
        <w:lang w:val="en-US" w:eastAsia="en-US" w:bidi="en-US"/>
      </w:rPr>
    </w:lvl>
    <w:lvl w:ilvl="5" w:tplc="6090E504">
      <w:numFmt w:val="bullet"/>
      <w:lvlText w:val="•"/>
      <w:lvlJc w:val="left"/>
      <w:pPr>
        <w:ind w:left="5630" w:hanging="360"/>
      </w:pPr>
      <w:rPr>
        <w:rFonts w:hint="default"/>
        <w:lang w:val="en-US" w:eastAsia="en-US" w:bidi="en-US"/>
      </w:rPr>
    </w:lvl>
    <w:lvl w:ilvl="6" w:tplc="6E38B358">
      <w:numFmt w:val="bullet"/>
      <w:lvlText w:val="•"/>
      <w:lvlJc w:val="left"/>
      <w:pPr>
        <w:ind w:left="6500" w:hanging="360"/>
      </w:pPr>
      <w:rPr>
        <w:rFonts w:hint="default"/>
        <w:lang w:val="en-US" w:eastAsia="en-US" w:bidi="en-US"/>
      </w:rPr>
    </w:lvl>
    <w:lvl w:ilvl="7" w:tplc="EC308210">
      <w:numFmt w:val="bullet"/>
      <w:lvlText w:val="•"/>
      <w:lvlJc w:val="left"/>
      <w:pPr>
        <w:ind w:left="7370" w:hanging="360"/>
      </w:pPr>
      <w:rPr>
        <w:rFonts w:hint="default"/>
        <w:lang w:val="en-US" w:eastAsia="en-US" w:bidi="en-US"/>
      </w:rPr>
    </w:lvl>
    <w:lvl w:ilvl="8" w:tplc="1E283AE8">
      <w:numFmt w:val="bullet"/>
      <w:lvlText w:val="•"/>
      <w:lvlJc w:val="left"/>
      <w:pPr>
        <w:ind w:left="8240" w:hanging="360"/>
      </w:pPr>
      <w:rPr>
        <w:rFonts w:hint="default"/>
        <w:lang w:val="en-US" w:eastAsia="en-US" w:bidi="en-US"/>
      </w:rPr>
    </w:lvl>
  </w:abstractNum>
  <w:abstractNum w:abstractNumId="4" w15:restartNumberingAfterBreak="0">
    <w:nsid w:val="31816148"/>
    <w:multiLevelType w:val="hybridMultilevel"/>
    <w:tmpl w:val="AAAAAEF0"/>
    <w:lvl w:ilvl="0" w:tplc="D9343FC6">
      <w:start w:val="1"/>
      <w:numFmt w:val="upperLetter"/>
      <w:lvlText w:val="%1."/>
      <w:lvlJc w:val="left"/>
      <w:pPr>
        <w:ind w:left="1218" w:hanging="360"/>
        <w:jc w:val="left"/>
      </w:pPr>
      <w:rPr>
        <w:rFonts w:ascii="Calibri" w:eastAsia="Calibri" w:hAnsi="Calibri" w:cs="Calibri" w:hint="default"/>
        <w:spacing w:val="-1"/>
        <w:w w:val="100"/>
        <w:sz w:val="22"/>
        <w:szCs w:val="22"/>
        <w:lang w:val="en-US" w:eastAsia="en-US" w:bidi="en-US"/>
      </w:rPr>
    </w:lvl>
    <w:lvl w:ilvl="1" w:tplc="F7BA4372">
      <w:numFmt w:val="bullet"/>
      <w:lvlText w:val="•"/>
      <w:lvlJc w:val="left"/>
      <w:pPr>
        <w:ind w:left="2096" w:hanging="360"/>
      </w:pPr>
      <w:rPr>
        <w:rFonts w:hint="default"/>
        <w:lang w:val="en-US" w:eastAsia="en-US" w:bidi="en-US"/>
      </w:rPr>
    </w:lvl>
    <w:lvl w:ilvl="2" w:tplc="CC80DC68">
      <w:numFmt w:val="bullet"/>
      <w:lvlText w:val="•"/>
      <w:lvlJc w:val="left"/>
      <w:pPr>
        <w:ind w:left="2972" w:hanging="360"/>
      </w:pPr>
      <w:rPr>
        <w:rFonts w:hint="default"/>
        <w:lang w:val="en-US" w:eastAsia="en-US" w:bidi="en-US"/>
      </w:rPr>
    </w:lvl>
    <w:lvl w:ilvl="3" w:tplc="085861C6">
      <w:numFmt w:val="bullet"/>
      <w:lvlText w:val="•"/>
      <w:lvlJc w:val="left"/>
      <w:pPr>
        <w:ind w:left="3848" w:hanging="360"/>
      </w:pPr>
      <w:rPr>
        <w:rFonts w:hint="default"/>
        <w:lang w:val="en-US" w:eastAsia="en-US" w:bidi="en-US"/>
      </w:rPr>
    </w:lvl>
    <w:lvl w:ilvl="4" w:tplc="639E42D0">
      <w:numFmt w:val="bullet"/>
      <w:lvlText w:val="•"/>
      <w:lvlJc w:val="left"/>
      <w:pPr>
        <w:ind w:left="4724" w:hanging="360"/>
      </w:pPr>
      <w:rPr>
        <w:rFonts w:hint="default"/>
        <w:lang w:val="en-US" w:eastAsia="en-US" w:bidi="en-US"/>
      </w:rPr>
    </w:lvl>
    <w:lvl w:ilvl="5" w:tplc="8BDE4974">
      <w:numFmt w:val="bullet"/>
      <w:lvlText w:val="•"/>
      <w:lvlJc w:val="left"/>
      <w:pPr>
        <w:ind w:left="5600" w:hanging="360"/>
      </w:pPr>
      <w:rPr>
        <w:rFonts w:hint="default"/>
        <w:lang w:val="en-US" w:eastAsia="en-US" w:bidi="en-US"/>
      </w:rPr>
    </w:lvl>
    <w:lvl w:ilvl="6" w:tplc="6E14737E">
      <w:numFmt w:val="bullet"/>
      <w:lvlText w:val="•"/>
      <w:lvlJc w:val="left"/>
      <w:pPr>
        <w:ind w:left="6476" w:hanging="360"/>
      </w:pPr>
      <w:rPr>
        <w:rFonts w:hint="default"/>
        <w:lang w:val="en-US" w:eastAsia="en-US" w:bidi="en-US"/>
      </w:rPr>
    </w:lvl>
    <w:lvl w:ilvl="7" w:tplc="049A0134">
      <w:numFmt w:val="bullet"/>
      <w:lvlText w:val="•"/>
      <w:lvlJc w:val="left"/>
      <w:pPr>
        <w:ind w:left="7352" w:hanging="360"/>
      </w:pPr>
      <w:rPr>
        <w:rFonts w:hint="default"/>
        <w:lang w:val="en-US" w:eastAsia="en-US" w:bidi="en-US"/>
      </w:rPr>
    </w:lvl>
    <w:lvl w:ilvl="8" w:tplc="7C5AE700">
      <w:numFmt w:val="bullet"/>
      <w:lvlText w:val="•"/>
      <w:lvlJc w:val="left"/>
      <w:pPr>
        <w:ind w:left="8228" w:hanging="360"/>
      </w:pPr>
      <w:rPr>
        <w:rFonts w:hint="default"/>
        <w:lang w:val="en-US" w:eastAsia="en-US" w:bidi="en-US"/>
      </w:rPr>
    </w:lvl>
  </w:abstractNum>
  <w:abstractNum w:abstractNumId="5" w15:restartNumberingAfterBreak="0">
    <w:nsid w:val="4860609A"/>
    <w:multiLevelType w:val="hybridMultilevel"/>
    <w:tmpl w:val="89589FD8"/>
    <w:lvl w:ilvl="0" w:tplc="B456E2E8">
      <w:start w:val="1"/>
      <w:numFmt w:val="upperLetter"/>
      <w:lvlText w:val="%1."/>
      <w:lvlJc w:val="left"/>
      <w:pPr>
        <w:ind w:left="1232" w:hanging="360"/>
        <w:jc w:val="left"/>
      </w:pPr>
      <w:rPr>
        <w:rFonts w:ascii="Calibri" w:eastAsia="Calibri" w:hAnsi="Calibri" w:cs="Calibri" w:hint="default"/>
        <w:spacing w:val="-1"/>
        <w:w w:val="100"/>
        <w:sz w:val="22"/>
        <w:szCs w:val="22"/>
        <w:lang w:val="en-US" w:eastAsia="en-US" w:bidi="en-US"/>
      </w:rPr>
    </w:lvl>
    <w:lvl w:ilvl="1" w:tplc="9976AE22">
      <w:numFmt w:val="bullet"/>
      <w:lvlText w:val="•"/>
      <w:lvlJc w:val="left"/>
      <w:pPr>
        <w:ind w:left="2114" w:hanging="360"/>
      </w:pPr>
      <w:rPr>
        <w:rFonts w:hint="default"/>
        <w:lang w:val="en-US" w:eastAsia="en-US" w:bidi="en-US"/>
      </w:rPr>
    </w:lvl>
    <w:lvl w:ilvl="2" w:tplc="F482AB5A">
      <w:numFmt w:val="bullet"/>
      <w:lvlText w:val="•"/>
      <w:lvlJc w:val="left"/>
      <w:pPr>
        <w:ind w:left="2988" w:hanging="360"/>
      </w:pPr>
      <w:rPr>
        <w:rFonts w:hint="default"/>
        <w:lang w:val="en-US" w:eastAsia="en-US" w:bidi="en-US"/>
      </w:rPr>
    </w:lvl>
    <w:lvl w:ilvl="3" w:tplc="1326F214">
      <w:numFmt w:val="bullet"/>
      <w:lvlText w:val="•"/>
      <w:lvlJc w:val="left"/>
      <w:pPr>
        <w:ind w:left="3862" w:hanging="360"/>
      </w:pPr>
      <w:rPr>
        <w:rFonts w:hint="default"/>
        <w:lang w:val="en-US" w:eastAsia="en-US" w:bidi="en-US"/>
      </w:rPr>
    </w:lvl>
    <w:lvl w:ilvl="4" w:tplc="9BB4B8C8">
      <w:numFmt w:val="bullet"/>
      <w:lvlText w:val="•"/>
      <w:lvlJc w:val="left"/>
      <w:pPr>
        <w:ind w:left="4736" w:hanging="360"/>
      </w:pPr>
      <w:rPr>
        <w:rFonts w:hint="default"/>
        <w:lang w:val="en-US" w:eastAsia="en-US" w:bidi="en-US"/>
      </w:rPr>
    </w:lvl>
    <w:lvl w:ilvl="5" w:tplc="80747626">
      <w:numFmt w:val="bullet"/>
      <w:lvlText w:val="•"/>
      <w:lvlJc w:val="left"/>
      <w:pPr>
        <w:ind w:left="5610" w:hanging="360"/>
      </w:pPr>
      <w:rPr>
        <w:rFonts w:hint="default"/>
        <w:lang w:val="en-US" w:eastAsia="en-US" w:bidi="en-US"/>
      </w:rPr>
    </w:lvl>
    <w:lvl w:ilvl="6" w:tplc="295ACA94">
      <w:numFmt w:val="bullet"/>
      <w:lvlText w:val="•"/>
      <w:lvlJc w:val="left"/>
      <w:pPr>
        <w:ind w:left="6484" w:hanging="360"/>
      </w:pPr>
      <w:rPr>
        <w:rFonts w:hint="default"/>
        <w:lang w:val="en-US" w:eastAsia="en-US" w:bidi="en-US"/>
      </w:rPr>
    </w:lvl>
    <w:lvl w:ilvl="7" w:tplc="4488620E">
      <w:numFmt w:val="bullet"/>
      <w:lvlText w:val="•"/>
      <w:lvlJc w:val="left"/>
      <w:pPr>
        <w:ind w:left="7358" w:hanging="360"/>
      </w:pPr>
      <w:rPr>
        <w:rFonts w:hint="default"/>
        <w:lang w:val="en-US" w:eastAsia="en-US" w:bidi="en-US"/>
      </w:rPr>
    </w:lvl>
    <w:lvl w:ilvl="8" w:tplc="1C7ACFBE">
      <w:numFmt w:val="bullet"/>
      <w:lvlText w:val="•"/>
      <w:lvlJc w:val="left"/>
      <w:pPr>
        <w:ind w:left="8232" w:hanging="360"/>
      </w:pPr>
      <w:rPr>
        <w:rFonts w:hint="default"/>
        <w:lang w:val="en-US" w:eastAsia="en-US" w:bidi="en-US"/>
      </w:rPr>
    </w:lvl>
  </w:abstractNum>
  <w:abstractNum w:abstractNumId="6" w15:restartNumberingAfterBreak="0">
    <w:nsid w:val="4993474B"/>
    <w:multiLevelType w:val="hybridMultilevel"/>
    <w:tmpl w:val="AB22A802"/>
    <w:lvl w:ilvl="0" w:tplc="DE34FF64">
      <w:start w:val="1"/>
      <w:numFmt w:val="upperLetter"/>
      <w:lvlText w:val="%1."/>
      <w:lvlJc w:val="left"/>
      <w:pPr>
        <w:ind w:left="1232" w:hanging="360"/>
        <w:jc w:val="left"/>
      </w:pPr>
      <w:rPr>
        <w:rFonts w:ascii="Calibri" w:eastAsia="Calibri" w:hAnsi="Calibri" w:cs="Calibri" w:hint="default"/>
        <w:spacing w:val="-1"/>
        <w:w w:val="100"/>
        <w:sz w:val="22"/>
        <w:szCs w:val="22"/>
        <w:lang w:val="en-US" w:eastAsia="en-US" w:bidi="en-US"/>
      </w:rPr>
    </w:lvl>
    <w:lvl w:ilvl="1" w:tplc="2FBEE438">
      <w:numFmt w:val="bullet"/>
      <w:lvlText w:val="•"/>
      <w:lvlJc w:val="left"/>
      <w:pPr>
        <w:ind w:left="2114" w:hanging="360"/>
      </w:pPr>
      <w:rPr>
        <w:rFonts w:hint="default"/>
        <w:lang w:val="en-US" w:eastAsia="en-US" w:bidi="en-US"/>
      </w:rPr>
    </w:lvl>
    <w:lvl w:ilvl="2" w:tplc="D542F27A">
      <w:numFmt w:val="bullet"/>
      <w:lvlText w:val="•"/>
      <w:lvlJc w:val="left"/>
      <w:pPr>
        <w:ind w:left="2988" w:hanging="360"/>
      </w:pPr>
      <w:rPr>
        <w:rFonts w:hint="default"/>
        <w:lang w:val="en-US" w:eastAsia="en-US" w:bidi="en-US"/>
      </w:rPr>
    </w:lvl>
    <w:lvl w:ilvl="3" w:tplc="B19C5CFC">
      <w:numFmt w:val="bullet"/>
      <w:lvlText w:val="•"/>
      <w:lvlJc w:val="left"/>
      <w:pPr>
        <w:ind w:left="3862" w:hanging="360"/>
      </w:pPr>
      <w:rPr>
        <w:rFonts w:hint="default"/>
        <w:lang w:val="en-US" w:eastAsia="en-US" w:bidi="en-US"/>
      </w:rPr>
    </w:lvl>
    <w:lvl w:ilvl="4" w:tplc="8362ACC4">
      <w:numFmt w:val="bullet"/>
      <w:lvlText w:val="•"/>
      <w:lvlJc w:val="left"/>
      <w:pPr>
        <w:ind w:left="4736" w:hanging="360"/>
      </w:pPr>
      <w:rPr>
        <w:rFonts w:hint="default"/>
        <w:lang w:val="en-US" w:eastAsia="en-US" w:bidi="en-US"/>
      </w:rPr>
    </w:lvl>
    <w:lvl w:ilvl="5" w:tplc="85CA1302">
      <w:numFmt w:val="bullet"/>
      <w:lvlText w:val="•"/>
      <w:lvlJc w:val="left"/>
      <w:pPr>
        <w:ind w:left="5610" w:hanging="360"/>
      </w:pPr>
      <w:rPr>
        <w:rFonts w:hint="default"/>
        <w:lang w:val="en-US" w:eastAsia="en-US" w:bidi="en-US"/>
      </w:rPr>
    </w:lvl>
    <w:lvl w:ilvl="6" w:tplc="81B43414">
      <w:numFmt w:val="bullet"/>
      <w:lvlText w:val="•"/>
      <w:lvlJc w:val="left"/>
      <w:pPr>
        <w:ind w:left="6484" w:hanging="360"/>
      </w:pPr>
      <w:rPr>
        <w:rFonts w:hint="default"/>
        <w:lang w:val="en-US" w:eastAsia="en-US" w:bidi="en-US"/>
      </w:rPr>
    </w:lvl>
    <w:lvl w:ilvl="7" w:tplc="4F804004">
      <w:numFmt w:val="bullet"/>
      <w:lvlText w:val="•"/>
      <w:lvlJc w:val="left"/>
      <w:pPr>
        <w:ind w:left="7358" w:hanging="360"/>
      </w:pPr>
      <w:rPr>
        <w:rFonts w:hint="default"/>
        <w:lang w:val="en-US" w:eastAsia="en-US" w:bidi="en-US"/>
      </w:rPr>
    </w:lvl>
    <w:lvl w:ilvl="8" w:tplc="41F81C44">
      <w:numFmt w:val="bullet"/>
      <w:lvlText w:val="•"/>
      <w:lvlJc w:val="left"/>
      <w:pPr>
        <w:ind w:left="8232" w:hanging="360"/>
      </w:pPr>
      <w:rPr>
        <w:rFonts w:hint="default"/>
        <w:lang w:val="en-US" w:eastAsia="en-US" w:bidi="en-US"/>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B60EB"/>
    <w:rsid w:val="0033262E"/>
    <w:rsid w:val="00517CB8"/>
    <w:rsid w:val="00633CAA"/>
    <w:rsid w:val="00737C24"/>
    <w:rsid w:val="008C52B8"/>
    <w:rsid w:val="00A11F8E"/>
    <w:rsid w:val="00BB60EB"/>
    <w:rsid w:val="00CC144D"/>
    <w:rsid w:val="00E3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F8BBDB"/>
  <w15:docId w15:val="{14E0BEA4-4559-4DFD-98F3-291C523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304" w:right="3620"/>
      <w:jc w:val="center"/>
      <w:outlineLvl w:val="0"/>
    </w:pPr>
    <w:rPr>
      <w:b/>
      <w:bCs/>
      <w:sz w:val="28"/>
      <w:szCs w:val="28"/>
      <w:u w:val="single" w:color="000000"/>
    </w:rPr>
  </w:style>
  <w:style w:type="paragraph" w:styleId="Heading2">
    <w:name w:val="heading 2"/>
    <w:basedOn w:val="Normal"/>
    <w:uiPriority w:val="1"/>
    <w:qFormat/>
    <w:pPr>
      <w:ind w:left="5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32" w:hanging="360"/>
    </w:pPr>
  </w:style>
  <w:style w:type="paragraph" w:customStyle="1" w:styleId="TableParagraph">
    <w:name w:val="Table Paragraph"/>
    <w:basedOn w:val="Normal"/>
    <w:uiPriority w:val="1"/>
    <w:qFormat/>
    <w:pPr>
      <w:spacing w:line="249" w:lineRule="exact"/>
      <w:ind w:left="9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Froehlich, Alexandra</dc:creator>
  <cp:lastModifiedBy>Alfredo Hernandez</cp:lastModifiedBy>
  <cp:revision>2</cp:revision>
  <dcterms:created xsi:type="dcterms:W3CDTF">2018-10-29T03:22:00Z</dcterms:created>
  <dcterms:modified xsi:type="dcterms:W3CDTF">2018-10-29T03:22:00Z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2013</vt:lpwstr>
  </property>
  <property fmtid="{D5CDD505-2E9C-101B-9397-08002B2CF9AE}" pid="4" name="LastSaved">
    <vt:filetime>2018-05-20T00:00:00Z</vt:filetime>
  </property>
</Properties>
</file>